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AFF32" w14:textId="77777777" w:rsidR="00B27955" w:rsidRPr="00270EC1" w:rsidRDefault="007422D9" w:rsidP="0035299C">
      <w:pPr>
        <w:pStyle w:val="Title"/>
        <w:jc w:val="center"/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</w:pPr>
      <w:r w:rsidRPr="00270EC1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>Dr. Prabal banerjee</w:t>
      </w:r>
    </w:p>
    <w:p w14:paraId="7C1CE3C6" w14:textId="405814D9" w:rsidR="00B27955" w:rsidRPr="00270EC1" w:rsidRDefault="00453486" w:rsidP="0035299C">
      <w:pPr>
        <w:pStyle w:val="Heading2"/>
        <w:spacing w:before="0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270EC1">
        <w:rPr>
          <w:rFonts w:ascii="Times New Roman" w:hAnsi="Times New Roman" w:cs="Times New Roman"/>
          <w:b/>
          <w:bCs/>
        </w:rPr>
        <w:t xml:space="preserve"> Professor</w:t>
      </w:r>
    </w:p>
    <w:p w14:paraId="7B5B1AA0" w14:textId="77777777" w:rsidR="007422D9" w:rsidRPr="00270EC1" w:rsidRDefault="007422D9" w:rsidP="0035299C">
      <w:pPr>
        <w:spacing w:after="120"/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</w:rPr>
        <w:t>Department of Chemistry</w:t>
      </w:r>
      <w:r w:rsidR="00C0359A" w:rsidRPr="00270EC1">
        <w:rPr>
          <w:rFonts w:ascii="Times New Roman" w:hAnsi="Times New Roman" w:cs="Times New Roman"/>
          <w:b/>
          <w:bCs/>
          <w:caps/>
          <w:color w:val="1A495D" w:themeColor="accent1" w:themeShade="80"/>
          <w:shd w:val="clear" w:color="auto" w:fill="FFFFFF"/>
        </w:rPr>
        <w:t>|</w:t>
      </w:r>
      <w:r w:rsidR="00C0359A" w:rsidRPr="00270EC1">
        <w:rPr>
          <w:rFonts w:ascii="Times New Roman" w:hAnsi="Times New Roman" w:cs="Times New Roman"/>
        </w:rPr>
        <w:t xml:space="preserve"> Indian Institute of Technology Ropar </w:t>
      </w:r>
      <w:r w:rsidR="00C0359A" w:rsidRPr="00270EC1">
        <w:rPr>
          <w:rFonts w:ascii="Times New Roman" w:hAnsi="Times New Roman" w:cs="Times New Roman"/>
          <w:b/>
          <w:bCs/>
          <w:caps/>
          <w:color w:val="1A495D" w:themeColor="accent1" w:themeShade="80"/>
          <w:shd w:val="clear" w:color="auto" w:fill="FFFFFF"/>
        </w:rPr>
        <w:t xml:space="preserve">| </w:t>
      </w:r>
      <w:r w:rsidR="00C0359A" w:rsidRPr="00270EC1">
        <w:rPr>
          <w:rFonts w:ascii="Times New Roman" w:hAnsi="Times New Roman" w:cs="Times New Roman"/>
        </w:rPr>
        <w:t xml:space="preserve">Rupnagar </w:t>
      </w:r>
      <w:r w:rsidR="00C0359A" w:rsidRPr="00270EC1">
        <w:rPr>
          <w:rFonts w:ascii="Times New Roman" w:hAnsi="Times New Roman" w:cs="Times New Roman"/>
          <w:b/>
          <w:bCs/>
          <w:caps/>
          <w:color w:val="1A495D" w:themeColor="accent1" w:themeShade="80"/>
          <w:shd w:val="clear" w:color="auto" w:fill="FFFFFF"/>
        </w:rPr>
        <w:t>|</w:t>
      </w:r>
      <w:r w:rsidR="00C0359A" w:rsidRPr="00270EC1">
        <w:rPr>
          <w:rFonts w:ascii="Times New Roman" w:hAnsi="Times New Roman" w:cs="Times New Roman"/>
        </w:rPr>
        <w:t xml:space="preserve"> Punjab-140001 </w:t>
      </w:r>
      <w:r w:rsidR="00C0359A" w:rsidRPr="00270EC1">
        <w:rPr>
          <w:rFonts w:ascii="Times New Roman" w:hAnsi="Times New Roman" w:cs="Times New Roman"/>
          <w:b/>
          <w:bCs/>
          <w:caps/>
          <w:color w:val="1A495D" w:themeColor="accent1" w:themeShade="80"/>
          <w:shd w:val="clear" w:color="auto" w:fill="FFFFFF"/>
        </w:rPr>
        <w:t>|</w:t>
      </w:r>
      <w:r w:rsidR="00C0359A" w:rsidRPr="00270EC1">
        <w:rPr>
          <w:rFonts w:ascii="Times New Roman" w:hAnsi="Times New Roman" w:cs="Times New Roman"/>
        </w:rPr>
        <w:t xml:space="preserve"> India </w:t>
      </w:r>
    </w:p>
    <w:p w14:paraId="71195FBD" w14:textId="06B4C08B" w:rsidR="007422D9" w:rsidRPr="00270EC1" w:rsidRDefault="00C0359A" w:rsidP="0035299C">
      <w:pPr>
        <w:spacing w:after="120"/>
        <w:rPr>
          <w:rFonts w:ascii="Times New Roman" w:hAnsi="Times New Roman" w:cs="Times New Roman"/>
          <w:u w:val="single"/>
        </w:rPr>
      </w:pPr>
      <w:r w:rsidRPr="00270EC1">
        <w:rPr>
          <w:rFonts w:ascii="Times New Roman" w:hAnsi="Times New Roman" w:cs="Times New Roman"/>
        </w:rPr>
        <w:t xml:space="preserve">Mob: 9417013975 </w:t>
      </w:r>
      <w:r w:rsidRPr="00270EC1">
        <w:rPr>
          <w:rFonts w:ascii="Times New Roman" w:hAnsi="Times New Roman" w:cs="Times New Roman"/>
          <w:b/>
          <w:bCs/>
          <w:caps/>
          <w:color w:val="1A495D" w:themeColor="accent1" w:themeShade="80"/>
          <w:shd w:val="clear" w:color="auto" w:fill="FFFFFF"/>
        </w:rPr>
        <w:t xml:space="preserve">| </w:t>
      </w:r>
      <w:r w:rsidR="007422D9" w:rsidRPr="00270EC1">
        <w:rPr>
          <w:rFonts w:ascii="Times New Roman" w:hAnsi="Times New Roman" w:cs="Times New Roman"/>
        </w:rPr>
        <w:t xml:space="preserve">Home page: </w:t>
      </w:r>
      <w:hyperlink r:id="rId6" w:history="1">
        <w:r w:rsidR="00C73219" w:rsidRPr="00B16E37">
          <w:rPr>
            <w:rStyle w:val="Hyperlink"/>
            <w:rFonts w:ascii="Times New Roman" w:hAnsi="Times New Roman" w:cs="Times New Roman"/>
          </w:rPr>
          <w:t>https://pblabiitrpr.wixsite.com/mysite</w:t>
        </w:r>
      </w:hyperlink>
      <w:r w:rsidR="00C73219">
        <w:rPr>
          <w:rFonts w:ascii="Times New Roman" w:hAnsi="Times New Roman" w:cs="Times New Roman"/>
        </w:rPr>
        <w:t xml:space="preserve">, </w:t>
      </w:r>
      <w:hyperlink r:id="rId7" w:history="1">
        <w:r w:rsidR="007422D9" w:rsidRPr="00270EC1">
          <w:rPr>
            <w:rFonts w:ascii="Times New Roman" w:hAnsi="Times New Roman" w:cs="Times New Roman"/>
            <w:color w:val="0000FF"/>
            <w:u w:val="single"/>
          </w:rPr>
          <w:t>http://www.iitrpr.ac.in/PBGroup/</w:t>
        </w:r>
      </w:hyperlink>
      <w:r w:rsidRPr="00270EC1">
        <w:rPr>
          <w:rFonts w:ascii="Times New Roman" w:hAnsi="Times New Roman" w:cs="Times New Roman"/>
          <w:b/>
          <w:bCs/>
          <w:caps/>
          <w:color w:val="1A495D" w:themeColor="accent1" w:themeShade="80"/>
          <w:shd w:val="clear" w:color="auto" w:fill="FFFFFF"/>
        </w:rPr>
        <w:t xml:space="preserve">| </w:t>
      </w:r>
      <w:r w:rsidRPr="00270EC1">
        <w:rPr>
          <w:rFonts w:ascii="Times New Roman" w:hAnsi="Times New Roman" w:cs="Times New Roman"/>
          <w:u w:val="single"/>
        </w:rPr>
        <w:t>Email</w:t>
      </w:r>
      <w:r w:rsidRPr="00270EC1">
        <w:rPr>
          <w:rFonts w:ascii="Times New Roman" w:hAnsi="Times New Roman" w:cs="Times New Roman"/>
        </w:rPr>
        <w:t xml:space="preserve">: </w:t>
      </w:r>
      <w:hyperlink r:id="rId8" w:history="1">
        <w:r w:rsidRPr="00270EC1">
          <w:rPr>
            <w:rFonts w:ascii="Times New Roman" w:hAnsi="Times New Roman" w:cs="Times New Roman"/>
            <w:color w:val="0000FF"/>
            <w:u w:val="single"/>
          </w:rPr>
          <w:t>prabal@iitrpr.ac.in</w:t>
        </w:r>
      </w:hyperlink>
    </w:p>
    <w:p w14:paraId="757AB9FC" w14:textId="77777777" w:rsidR="00A6749E" w:rsidRPr="00270EC1" w:rsidRDefault="00BA353A" w:rsidP="0035299C">
      <w:pPr>
        <w:pStyle w:val="Heading1"/>
        <w:rPr>
          <w:rFonts w:ascii="Times New Roman" w:hAnsi="Times New Roman" w:cs="Times New Roman"/>
          <w:b/>
          <w:bCs/>
        </w:rPr>
      </w:pPr>
      <w:r w:rsidRPr="00270EC1">
        <w:rPr>
          <w:rFonts w:ascii="Times New Roman" w:hAnsi="Times New Roman" w:cs="Times New Roman"/>
          <w:b/>
          <w:bCs/>
        </w:rPr>
        <w:t>P</w:t>
      </w:r>
      <w:r w:rsidR="00A43249" w:rsidRPr="00270EC1">
        <w:rPr>
          <w:rFonts w:ascii="Times New Roman" w:hAnsi="Times New Roman" w:cs="Times New Roman"/>
          <w:b/>
          <w:bCs/>
        </w:rPr>
        <w:t>ersonal information</w:t>
      </w:r>
    </w:p>
    <w:p w14:paraId="003E0125" w14:textId="26A15BAD" w:rsidR="00A43249" w:rsidRPr="00270EC1" w:rsidRDefault="00A43249" w:rsidP="0035299C">
      <w:pPr>
        <w:spacing w:before="0"/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  <w:b/>
        </w:rPr>
        <w:t>Place and Date of Birth:</w:t>
      </w:r>
      <w:r w:rsidR="00015334" w:rsidRPr="00270EC1">
        <w:rPr>
          <w:rFonts w:ascii="Times New Roman" w:hAnsi="Times New Roman" w:cs="Times New Roman"/>
          <w:b/>
        </w:rPr>
        <w:t xml:space="preserve">           </w:t>
      </w:r>
      <w:r w:rsidRPr="00270EC1">
        <w:rPr>
          <w:rFonts w:ascii="Times New Roman" w:hAnsi="Times New Roman" w:cs="Times New Roman"/>
        </w:rPr>
        <w:t>Burdwan, India. November 12, 1975</w:t>
      </w:r>
    </w:p>
    <w:p w14:paraId="65BEA103" w14:textId="77777777" w:rsidR="00A43249" w:rsidRPr="00270EC1" w:rsidRDefault="00A43249" w:rsidP="0035299C">
      <w:pPr>
        <w:spacing w:before="0"/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  <w:b/>
        </w:rPr>
        <w:t>Sex:</w:t>
      </w:r>
      <w:r w:rsidRPr="00270EC1">
        <w:rPr>
          <w:rFonts w:ascii="Times New Roman" w:hAnsi="Times New Roman" w:cs="Times New Roman"/>
          <w:b/>
        </w:rPr>
        <w:tab/>
      </w:r>
      <w:r w:rsidRPr="00270EC1">
        <w:rPr>
          <w:rFonts w:ascii="Times New Roman" w:hAnsi="Times New Roman" w:cs="Times New Roman"/>
          <w:b/>
        </w:rPr>
        <w:tab/>
      </w:r>
      <w:r w:rsidRPr="00270EC1">
        <w:rPr>
          <w:rFonts w:ascii="Times New Roman" w:hAnsi="Times New Roman" w:cs="Times New Roman"/>
          <w:b/>
        </w:rPr>
        <w:tab/>
      </w:r>
      <w:r w:rsidRPr="00270EC1">
        <w:rPr>
          <w:rFonts w:ascii="Times New Roman" w:hAnsi="Times New Roman" w:cs="Times New Roman"/>
          <w:b/>
        </w:rPr>
        <w:tab/>
      </w:r>
      <w:r w:rsidRPr="00270EC1">
        <w:rPr>
          <w:rFonts w:ascii="Times New Roman" w:hAnsi="Times New Roman" w:cs="Times New Roman"/>
        </w:rPr>
        <w:t>Male</w:t>
      </w:r>
    </w:p>
    <w:p w14:paraId="5D33CF40" w14:textId="77777777" w:rsidR="007422D9" w:rsidRPr="00270EC1" w:rsidRDefault="00A43249" w:rsidP="0035299C">
      <w:pPr>
        <w:spacing w:before="0"/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  <w:b/>
        </w:rPr>
        <w:t>Nationality:</w:t>
      </w:r>
      <w:r w:rsidRPr="00270EC1">
        <w:rPr>
          <w:rFonts w:ascii="Times New Roman" w:hAnsi="Times New Roman" w:cs="Times New Roman"/>
          <w:b/>
        </w:rPr>
        <w:tab/>
      </w:r>
      <w:r w:rsidRPr="00270EC1">
        <w:rPr>
          <w:rFonts w:ascii="Times New Roman" w:hAnsi="Times New Roman" w:cs="Times New Roman"/>
          <w:b/>
        </w:rPr>
        <w:tab/>
      </w:r>
      <w:r w:rsidRPr="00270EC1">
        <w:rPr>
          <w:rFonts w:ascii="Times New Roman" w:hAnsi="Times New Roman" w:cs="Times New Roman"/>
          <w:b/>
        </w:rPr>
        <w:tab/>
      </w:r>
      <w:r w:rsidRPr="00270EC1">
        <w:rPr>
          <w:rFonts w:ascii="Times New Roman" w:hAnsi="Times New Roman" w:cs="Times New Roman"/>
        </w:rPr>
        <w:t>Indian</w:t>
      </w:r>
    </w:p>
    <w:p w14:paraId="27A2A657" w14:textId="77777777" w:rsidR="003E6651" w:rsidRPr="00270EC1" w:rsidRDefault="00A43249" w:rsidP="0035299C">
      <w:pPr>
        <w:pStyle w:val="Heading2"/>
        <w:pBdr>
          <w:right w:val="single" w:sz="24" w:space="1" w:color="D4EAF3" w:themeColor="accent1" w:themeTint="33"/>
        </w:pBdr>
        <w:rPr>
          <w:rFonts w:ascii="Times New Roman" w:hAnsi="Times New Roman" w:cs="Times New Roman"/>
          <w:b/>
          <w:bCs/>
          <w:lang w:val="en-IE"/>
        </w:rPr>
      </w:pPr>
      <w:r w:rsidRPr="00270EC1">
        <w:rPr>
          <w:rFonts w:ascii="Times New Roman" w:hAnsi="Times New Roman" w:cs="Times New Roman"/>
          <w:b/>
          <w:bCs/>
          <w:lang w:val="en-IE"/>
        </w:rPr>
        <w:t>ACademic qualifications</w:t>
      </w:r>
    </w:p>
    <w:p w14:paraId="25D41426" w14:textId="63AD9494" w:rsidR="00A43249" w:rsidRPr="00270EC1" w:rsidRDefault="00A43249" w:rsidP="0035299C">
      <w:pPr>
        <w:spacing w:after="120"/>
        <w:rPr>
          <w:rFonts w:ascii="Times New Roman" w:hAnsi="Times New Roman" w:cs="Times New Roman"/>
          <w:lang w:val="en-US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1996</w:t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lang w:val="en-US"/>
        </w:rPr>
        <w:tab/>
        <w:t>B. Sc. (</w:t>
      </w:r>
      <w:r w:rsidR="00F603F0" w:rsidRPr="00270EC1">
        <w:rPr>
          <w:rFonts w:ascii="Times New Roman" w:hAnsi="Times New Roman" w:cs="Times New Roman"/>
          <w:lang w:val="en-US"/>
        </w:rPr>
        <w:t>Honours</w:t>
      </w:r>
      <w:r w:rsidRPr="00270EC1">
        <w:rPr>
          <w:rFonts w:ascii="Times New Roman" w:hAnsi="Times New Roman" w:cs="Times New Roman"/>
          <w:lang w:val="en-US"/>
        </w:rPr>
        <w:t xml:space="preserve"> in Chemistry), The University of Burdwan, West Bengal, India. </w:t>
      </w:r>
      <w:r w:rsidRPr="00270EC1">
        <w:rPr>
          <w:rFonts w:ascii="Times New Roman" w:hAnsi="Times New Roman" w:cs="Times New Roman"/>
          <w:b/>
          <w:lang w:val="en-US"/>
        </w:rPr>
        <w:t>Grade</w:t>
      </w:r>
      <w:r w:rsidRPr="00270EC1">
        <w:rPr>
          <w:rFonts w:ascii="Times New Roman" w:hAnsi="Times New Roman" w:cs="Times New Roman"/>
          <w:lang w:val="en-US"/>
        </w:rPr>
        <w:t>-</w:t>
      </w:r>
      <w:r w:rsidRPr="00270EC1">
        <w:rPr>
          <w:rFonts w:ascii="Times New Roman" w:hAnsi="Times New Roman" w:cs="Times New Roman"/>
          <w:u w:val="single"/>
          <w:lang w:val="en-US"/>
        </w:rPr>
        <w:t>First Class.</w:t>
      </w:r>
    </w:p>
    <w:p w14:paraId="5415C6A7" w14:textId="77777777" w:rsidR="00A43249" w:rsidRPr="00270EC1" w:rsidRDefault="00A43249" w:rsidP="0035299C">
      <w:pPr>
        <w:spacing w:after="120"/>
        <w:rPr>
          <w:rFonts w:ascii="Times New Roman" w:hAnsi="Times New Roman" w:cs="Times New Roman"/>
          <w:lang w:val="en-US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1998</w:t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lang w:val="en-US"/>
        </w:rPr>
        <w:tab/>
        <w:t xml:space="preserve">M. Sc. (Organic Chemistry), The University of Burdwan, West Bengal, India. </w:t>
      </w:r>
      <w:r w:rsidRPr="00270EC1">
        <w:rPr>
          <w:rFonts w:ascii="Times New Roman" w:hAnsi="Times New Roman" w:cs="Times New Roman"/>
          <w:b/>
          <w:lang w:val="en-US"/>
        </w:rPr>
        <w:t>Grade</w:t>
      </w:r>
      <w:r w:rsidRPr="00270EC1">
        <w:rPr>
          <w:rFonts w:ascii="Times New Roman" w:hAnsi="Times New Roman" w:cs="Times New Roman"/>
          <w:lang w:val="en-US"/>
        </w:rPr>
        <w:t>-</w:t>
      </w:r>
      <w:r w:rsidRPr="00270EC1">
        <w:rPr>
          <w:rFonts w:ascii="Times New Roman" w:hAnsi="Times New Roman" w:cs="Times New Roman"/>
          <w:u w:val="single"/>
          <w:lang w:val="en-US"/>
        </w:rPr>
        <w:t>First Class.</w:t>
      </w:r>
    </w:p>
    <w:p w14:paraId="6272CE21" w14:textId="77777777" w:rsidR="00A43249" w:rsidRPr="00270EC1" w:rsidRDefault="00A43249" w:rsidP="0035299C">
      <w:pPr>
        <w:spacing w:after="120"/>
        <w:rPr>
          <w:rFonts w:ascii="Times New Roman" w:hAnsi="Times New Roman" w:cs="Times New Roman"/>
          <w:lang w:val="en-US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2005</w:t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lang w:val="en-US"/>
        </w:rPr>
        <w:tab/>
        <w:t>Ph. D. (Science), Pune University/NCL-Pune, India.</w:t>
      </w:r>
    </w:p>
    <w:p w14:paraId="695AC38B" w14:textId="77777777" w:rsidR="003E6651" w:rsidRPr="00270EC1" w:rsidRDefault="00A43249" w:rsidP="0035299C">
      <w:pPr>
        <w:spacing w:after="120"/>
        <w:ind w:left="1440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  <w:u w:val="single"/>
          <w:lang w:val="en-US"/>
        </w:rPr>
        <w:t>Thesis Title</w:t>
      </w:r>
      <w:r w:rsidRPr="00270EC1">
        <w:rPr>
          <w:rFonts w:ascii="Times New Roman" w:hAnsi="Times New Roman" w:cs="Times New Roman"/>
          <w:lang w:val="en-US"/>
        </w:rPr>
        <w:t>: “</w:t>
      </w:r>
      <w:r w:rsidRPr="00270EC1">
        <w:rPr>
          <w:rFonts w:ascii="Times New Roman" w:hAnsi="Times New Roman" w:cs="Times New Roman"/>
          <w:i/>
          <w:u w:val="single"/>
          <w:lang w:val="en-US"/>
        </w:rPr>
        <w:t>Intramolecular [3+2]-Cycloaddition of Non-stabilized Azomethine Ylide: Synthesis of Montanine-Type Amaryllidaceae Alkaloids</w:t>
      </w:r>
      <w:r w:rsidRPr="00270EC1">
        <w:rPr>
          <w:rFonts w:ascii="Times New Roman" w:hAnsi="Times New Roman" w:cs="Times New Roman"/>
          <w:lang w:val="en-US"/>
        </w:rPr>
        <w:t xml:space="preserve">” Supervised by </w:t>
      </w:r>
      <w:r w:rsidRPr="00270EC1">
        <w:rPr>
          <w:rFonts w:ascii="Times New Roman" w:hAnsi="Times New Roman" w:cs="Times New Roman"/>
          <w:b/>
          <w:lang w:val="en-US"/>
        </w:rPr>
        <w:t>Professor Ganesh Pandey</w:t>
      </w:r>
      <w:r w:rsidRPr="00270EC1">
        <w:rPr>
          <w:rFonts w:ascii="Times New Roman" w:hAnsi="Times New Roman" w:cs="Times New Roman"/>
          <w:lang w:val="en-US"/>
        </w:rPr>
        <w:t>, National Chemical Laboratory, Pune, India.</w:t>
      </w:r>
    </w:p>
    <w:p w14:paraId="5A0C997D" w14:textId="77777777" w:rsidR="007422D9" w:rsidRPr="00270EC1" w:rsidRDefault="00A43249" w:rsidP="0035299C">
      <w:pPr>
        <w:pStyle w:val="Heading1"/>
        <w:rPr>
          <w:rFonts w:ascii="Times New Roman" w:eastAsia="Times New Roman" w:hAnsi="Times New Roman" w:cs="Times New Roman"/>
          <w:b/>
          <w:bCs/>
          <w:lang w:eastAsia="en-GB"/>
        </w:rPr>
      </w:pPr>
      <w:r w:rsidRPr="00270EC1">
        <w:rPr>
          <w:rFonts w:ascii="Times New Roman" w:hAnsi="Times New Roman" w:cs="Times New Roman"/>
          <w:b/>
          <w:bCs/>
        </w:rPr>
        <w:t>RESEARCH INTEREST</w:t>
      </w:r>
    </w:p>
    <w:p w14:paraId="30694320" w14:textId="77777777" w:rsidR="002C469A" w:rsidRPr="00270EC1" w:rsidRDefault="002C469A" w:rsidP="0035299C">
      <w:pPr>
        <w:spacing w:after="120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</w:rPr>
        <w:t xml:space="preserve">1. Synthetic Organic </w:t>
      </w:r>
      <w:r w:rsidR="00F5026B" w:rsidRPr="00270EC1">
        <w:rPr>
          <w:rFonts w:ascii="Times New Roman" w:hAnsi="Times New Roman" w:cs="Times New Roman"/>
        </w:rPr>
        <w:t xml:space="preserve">and Medicinal </w:t>
      </w:r>
      <w:r w:rsidRPr="00270EC1">
        <w:rPr>
          <w:rFonts w:ascii="Times New Roman" w:hAnsi="Times New Roman" w:cs="Times New Roman"/>
        </w:rPr>
        <w:t>Chemistry</w:t>
      </w:r>
    </w:p>
    <w:p w14:paraId="5140FFFC" w14:textId="77777777" w:rsidR="002C469A" w:rsidRPr="00270EC1" w:rsidRDefault="002C469A" w:rsidP="0035299C">
      <w:pPr>
        <w:spacing w:after="120"/>
        <w:rPr>
          <w:rFonts w:ascii="Times New Roman" w:hAnsi="Times New Roman" w:cs="Times New Roman"/>
          <w:b/>
          <w:bCs/>
          <w:caps/>
          <w:color w:val="1A495D" w:themeColor="accent1" w:themeShade="80"/>
          <w:shd w:val="clear" w:color="auto" w:fill="FFFFFF"/>
        </w:rPr>
      </w:pPr>
      <w:r w:rsidRPr="00270EC1">
        <w:rPr>
          <w:rFonts w:ascii="Times New Roman" w:hAnsi="Times New Roman" w:cs="Times New Roman"/>
          <w:b/>
          <w:bCs/>
          <w:caps/>
          <w:color w:val="1A495D" w:themeColor="accent1" w:themeShade="80"/>
          <w:shd w:val="clear" w:color="auto" w:fill="FFFFFF"/>
        </w:rPr>
        <w:t xml:space="preserve">2. </w:t>
      </w:r>
      <w:r w:rsidRPr="00270EC1">
        <w:rPr>
          <w:rFonts w:ascii="Times New Roman" w:hAnsi="Times New Roman" w:cs="Times New Roman"/>
        </w:rPr>
        <w:t xml:space="preserve">Methodology Development </w:t>
      </w:r>
    </w:p>
    <w:p w14:paraId="45A94CD3" w14:textId="77777777" w:rsidR="002C469A" w:rsidRPr="00270EC1" w:rsidRDefault="002C469A" w:rsidP="0035299C">
      <w:pPr>
        <w:spacing w:after="120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  <w:b/>
          <w:bCs/>
          <w:caps/>
          <w:color w:val="1A495D" w:themeColor="accent1" w:themeShade="80"/>
          <w:shd w:val="clear" w:color="auto" w:fill="FFFFFF"/>
        </w:rPr>
        <w:t xml:space="preserve">3. </w:t>
      </w:r>
      <w:r w:rsidRPr="00270EC1">
        <w:rPr>
          <w:rFonts w:ascii="Times New Roman" w:hAnsi="Times New Roman" w:cs="Times New Roman"/>
        </w:rPr>
        <w:t>Organocatalysis</w:t>
      </w:r>
    </w:p>
    <w:p w14:paraId="0AF5122C" w14:textId="77777777" w:rsidR="002C469A" w:rsidRDefault="002C469A" w:rsidP="0035299C">
      <w:pPr>
        <w:spacing w:after="120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  <w:b/>
          <w:bCs/>
          <w:caps/>
          <w:color w:val="1A495D" w:themeColor="accent1" w:themeShade="80"/>
          <w:shd w:val="clear" w:color="auto" w:fill="FFFFFF"/>
        </w:rPr>
        <w:t xml:space="preserve">4. </w:t>
      </w:r>
      <w:r w:rsidRPr="00270EC1">
        <w:rPr>
          <w:rFonts w:ascii="Times New Roman" w:hAnsi="Times New Roman" w:cs="Times New Roman"/>
        </w:rPr>
        <w:t>Electroorganic Synthesis</w:t>
      </w:r>
    </w:p>
    <w:p w14:paraId="5A617EEC" w14:textId="145FC023" w:rsidR="001F6009" w:rsidRPr="00270EC1" w:rsidRDefault="001F6009" w:rsidP="0035299C">
      <w:pPr>
        <w:spacing w:after="120"/>
        <w:rPr>
          <w:rFonts w:ascii="Times New Roman" w:hAnsi="Times New Roman" w:cs="Times New Roman"/>
        </w:rPr>
      </w:pPr>
      <w:r w:rsidRPr="001F6009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</w:rPr>
        <w:t xml:space="preserve">. </w:t>
      </w:r>
      <w:r w:rsidRPr="001F6009">
        <w:rPr>
          <w:rFonts w:ascii="Times New Roman" w:hAnsi="Times New Roman" w:cs="Times New Roman"/>
        </w:rPr>
        <w:t>Lewis/Brownsted acid catalysis</w:t>
      </w:r>
    </w:p>
    <w:p w14:paraId="76C6DB74" w14:textId="77777777" w:rsidR="007422D9" w:rsidRPr="00270EC1" w:rsidRDefault="002C469A" w:rsidP="0035299C">
      <w:pPr>
        <w:pStyle w:val="Heading2"/>
        <w:pBdr>
          <w:right w:val="single" w:sz="24" w:space="1" w:color="D4EAF3" w:themeColor="accent1" w:themeTint="33"/>
        </w:pBdr>
        <w:rPr>
          <w:rFonts w:ascii="Times New Roman" w:hAnsi="Times New Roman" w:cs="Times New Roman"/>
          <w:b/>
          <w:bCs/>
          <w:lang w:val="en-IE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PROFESSIONAL (RESEARCH AND TEACHING) EXPERIENCE</w:t>
      </w:r>
    </w:p>
    <w:p w14:paraId="1EA5D4DF" w14:textId="77777777" w:rsidR="00F50AD4" w:rsidRPr="00270EC1" w:rsidRDefault="00F50AD4" w:rsidP="0035299C">
      <w:pPr>
        <w:jc w:val="both"/>
        <w:rPr>
          <w:rFonts w:ascii="Times New Roman" w:hAnsi="Times New Roman" w:cs="Times New Roman"/>
          <w:bCs/>
          <w:lang w:val="en-US"/>
        </w:rPr>
      </w:pPr>
      <w:r w:rsidRPr="00270EC1">
        <w:rPr>
          <w:rFonts w:ascii="Times New Roman" w:hAnsi="Times New Roman" w:cs="Times New Roman"/>
          <w:b/>
          <w:lang w:val="en-US"/>
        </w:rPr>
        <w:t>2024-till date</w:t>
      </w:r>
      <w:r w:rsidRPr="00270EC1">
        <w:rPr>
          <w:rFonts w:ascii="Times New Roman" w:hAnsi="Times New Roman" w:cs="Times New Roman"/>
          <w:bCs/>
          <w:lang w:val="en-US"/>
        </w:rPr>
        <w:t xml:space="preserve">                 Professor, Department of Chemistry, IIT Ropar.</w:t>
      </w:r>
    </w:p>
    <w:p w14:paraId="5AE431C6" w14:textId="77777777" w:rsidR="00F50AD4" w:rsidRPr="00270EC1" w:rsidRDefault="00F50AD4" w:rsidP="0035299C">
      <w:pPr>
        <w:jc w:val="both"/>
        <w:rPr>
          <w:rFonts w:ascii="Times New Roman" w:hAnsi="Times New Roman" w:cs="Times New Roman"/>
          <w:bCs/>
          <w:lang w:val="en-US"/>
        </w:rPr>
      </w:pPr>
      <w:r w:rsidRPr="00270EC1">
        <w:rPr>
          <w:rFonts w:ascii="Times New Roman" w:hAnsi="Times New Roman" w:cs="Times New Roman"/>
          <w:b/>
          <w:lang w:val="en-US"/>
        </w:rPr>
        <w:t>2016-2024</w:t>
      </w:r>
      <w:r w:rsidRPr="00270EC1">
        <w:rPr>
          <w:rFonts w:ascii="Times New Roman" w:hAnsi="Times New Roman" w:cs="Times New Roman"/>
          <w:bCs/>
          <w:lang w:val="en-US"/>
        </w:rPr>
        <w:tab/>
      </w:r>
      <w:r w:rsidRPr="00270EC1">
        <w:rPr>
          <w:rFonts w:ascii="Times New Roman" w:hAnsi="Times New Roman" w:cs="Times New Roman"/>
          <w:bCs/>
          <w:lang w:val="en-US"/>
        </w:rPr>
        <w:tab/>
        <w:t>Associate Professor, Department of Chemistry, IIT Ropar.</w:t>
      </w:r>
    </w:p>
    <w:p w14:paraId="6A955BEC" w14:textId="77777777" w:rsidR="002C469A" w:rsidRPr="00270EC1" w:rsidRDefault="002C469A" w:rsidP="0035299C">
      <w:pPr>
        <w:jc w:val="both"/>
        <w:rPr>
          <w:rFonts w:ascii="Times New Roman" w:hAnsi="Times New Roman" w:cs="Times New Roman"/>
          <w:bCs/>
          <w:lang w:val="en-US"/>
        </w:rPr>
      </w:pPr>
      <w:r w:rsidRPr="00270EC1">
        <w:rPr>
          <w:rFonts w:ascii="Times New Roman" w:hAnsi="Times New Roman" w:cs="Times New Roman"/>
          <w:b/>
          <w:lang w:val="en-US"/>
        </w:rPr>
        <w:t>2010-2016</w:t>
      </w:r>
      <w:r w:rsidRPr="00270EC1">
        <w:rPr>
          <w:rFonts w:ascii="Times New Roman" w:hAnsi="Times New Roman" w:cs="Times New Roman"/>
          <w:bCs/>
          <w:lang w:val="en-US"/>
        </w:rPr>
        <w:tab/>
      </w:r>
      <w:r w:rsidRPr="00270EC1">
        <w:rPr>
          <w:rFonts w:ascii="Times New Roman" w:hAnsi="Times New Roman" w:cs="Times New Roman"/>
          <w:bCs/>
          <w:lang w:val="en-US"/>
        </w:rPr>
        <w:tab/>
        <w:t>Assistant Professor, Department of Chemistry, IIT Ropar</w:t>
      </w:r>
      <w:r w:rsidR="000202EF" w:rsidRPr="00270EC1">
        <w:rPr>
          <w:rFonts w:ascii="Times New Roman" w:hAnsi="Times New Roman" w:cs="Times New Roman"/>
          <w:bCs/>
          <w:lang w:val="en-US"/>
        </w:rPr>
        <w:t>.</w:t>
      </w:r>
    </w:p>
    <w:p w14:paraId="7EF466DD" w14:textId="77777777" w:rsidR="002C469A" w:rsidRPr="00270EC1" w:rsidRDefault="002C469A" w:rsidP="0035299C">
      <w:pPr>
        <w:jc w:val="both"/>
        <w:rPr>
          <w:rFonts w:ascii="Times New Roman" w:hAnsi="Times New Roman" w:cs="Times New Roman"/>
          <w:bCs/>
          <w:lang w:val="en-US"/>
        </w:rPr>
      </w:pPr>
      <w:r w:rsidRPr="00270EC1">
        <w:rPr>
          <w:rFonts w:ascii="Times New Roman" w:hAnsi="Times New Roman" w:cs="Times New Roman"/>
          <w:b/>
          <w:lang w:val="en-US"/>
        </w:rPr>
        <w:t>2007-2009</w:t>
      </w:r>
      <w:r w:rsidRPr="00270EC1">
        <w:rPr>
          <w:rFonts w:ascii="Times New Roman" w:hAnsi="Times New Roman" w:cs="Times New Roman"/>
          <w:bCs/>
          <w:lang w:val="en-US"/>
        </w:rPr>
        <w:tab/>
      </w:r>
      <w:r w:rsidRPr="00270EC1">
        <w:rPr>
          <w:rFonts w:ascii="Times New Roman" w:hAnsi="Times New Roman" w:cs="Times New Roman"/>
          <w:bCs/>
          <w:lang w:val="en-US"/>
        </w:rPr>
        <w:tab/>
        <w:t>Postdoctoral Fellow, Purdue University, U. S. A.</w:t>
      </w:r>
    </w:p>
    <w:p w14:paraId="011B2F57" w14:textId="77777777" w:rsidR="002C469A" w:rsidRPr="00270EC1" w:rsidRDefault="002C469A" w:rsidP="0035299C">
      <w:pPr>
        <w:jc w:val="both"/>
        <w:rPr>
          <w:rFonts w:ascii="Times New Roman" w:hAnsi="Times New Roman" w:cs="Times New Roman"/>
          <w:bCs/>
          <w:lang w:val="en-US"/>
        </w:rPr>
      </w:pPr>
      <w:r w:rsidRPr="00270EC1">
        <w:rPr>
          <w:rFonts w:ascii="Times New Roman" w:hAnsi="Times New Roman" w:cs="Times New Roman"/>
          <w:b/>
          <w:lang w:val="en-US"/>
        </w:rPr>
        <w:t>2005-2007</w:t>
      </w:r>
      <w:r w:rsidRPr="00270EC1">
        <w:rPr>
          <w:rFonts w:ascii="Times New Roman" w:hAnsi="Times New Roman" w:cs="Times New Roman"/>
          <w:bCs/>
          <w:lang w:val="en-US"/>
        </w:rPr>
        <w:tab/>
      </w:r>
      <w:r w:rsidRPr="00270EC1">
        <w:rPr>
          <w:rFonts w:ascii="Times New Roman" w:hAnsi="Times New Roman" w:cs="Times New Roman"/>
          <w:bCs/>
          <w:lang w:val="en-US"/>
        </w:rPr>
        <w:tab/>
        <w:t>Postdoctoral Fellow, RWTH-Aachen University, Germany.</w:t>
      </w:r>
    </w:p>
    <w:p w14:paraId="0AF3C43F" w14:textId="77777777" w:rsidR="002C469A" w:rsidRPr="00270EC1" w:rsidRDefault="002C469A" w:rsidP="0035299C">
      <w:pPr>
        <w:jc w:val="both"/>
        <w:rPr>
          <w:rFonts w:ascii="Times New Roman" w:hAnsi="Times New Roman" w:cs="Times New Roman"/>
          <w:bCs/>
          <w:lang w:val="en-US"/>
        </w:rPr>
      </w:pPr>
      <w:r w:rsidRPr="00270EC1">
        <w:rPr>
          <w:rFonts w:ascii="Times New Roman" w:hAnsi="Times New Roman" w:cs="Times New Roman"/>
          <w:b/>
          <w:lang w:val="en-US"/>
        </w:rPr>
        <w:t>2002-2004</w:t>
      </w:r>
      <w:r w:rsidRPr="00270EC1">
        <w:rPr>
          <w:rFonts w:ascii="Times New Roman" w:hAnsi="Times New Roman" w:cs="Times New Roman"/>
          <w:bCs/>
          <w:lang w:val="en-US"/>
        </w:rPr>
        <w:tab/>
      </w:r>
      <w:r w:rsidRPr="00270EC1">
        <w:rPr>
          <w:rFonts w:ascii="Times New Roman" w:hAnsi="Times New Roman" w:cs="Times New Roman"/>
          <w:bCs/>
          <w:lang w:val="en-US"/>
        </w:rPr>
        <w:tab/>
        <w:t>Senior Research Fellow, CSIR, India.</w:t>
      </w:r>
    </w:p>
    <w:p w14:paraId="44BC5BBC" w14:textId="77777777" w:rsidR="002C469A" w:rsidRPr="00270EC1" w:rsidRDefault="002C469A" w:rsidP="0035299C">
      <w:pPr>
        <w:jc w:val="both"/>
        <w:rPr>
          <w:rFonts w:ascii="Times New Roman" w:hAnsi="Times New Roman" w:cs="Times New Roman"/>
          <w:bCs/>
          <w:lang w:val="en-US"/>
        </w:rPr>
      </w:pPr>
      <w:r w:rsidRPr="00270EC1">
        <w:rPr>
          <w:rFonts w:ascii="Times New Roman" w:hAnsi="Times New Roman" w:cs="Times New Roman"/>
          <w:b/>
          <w:lang w:val="en-US"/>
        </w:rPr>
        <w:t>1999-2002</w:t>
      </w:r>
      <w:r w:rsidRPr="00270EC1">
        <w:rPr>
          <w:rFonts w:ascii="Times New Roman" w:hAnsi="Times New Roman" w:cs="Times New Roman"/>
          <w:bCs/>
          <w:lang w:val="en-US"/>
        </w:rPr>
        <w:tab/>
      </w:r>
      <w:r w:rsidRPr="00270EC1">
        <w:rPr>
          <w:rFonts w:ascii="Times New Roman" w:hAnsi="Times New Roman" w:cs="Times New Roman"/>
          <w:bCs/>
          <w:lang w:val="en-US"/>
        </w:rPr>
        <w:tab/>
        <w:t>Junior Research Fellow, CSIR, India.</w:t>
      </w:r>
    </w:p>
    <w:p w14:paraId="7D6F7028" w14:textId="1746C295" w:rsidR="002D6D06" w:rsidRPr="00270EC1" w:rsidRDefault="002C469A" w:rsidP="0035299C">
      <w:pPr>
        <w:pStyle w:val="Heading1"/>
        <w:rPr>
          <w:rFonts w:ascii="Times New Roman" w:hAnsi="Times New Roman" w:cs="Times New Roman"/>
          <w:b/>
          <w:bCs/>
          <w:lang w:val="en-US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RESEARCH OUTPUT/CONTRIBUTION</w:t>
      </w:r>
    </w:p>
    <w:p w14:paraId="60AC6313" w14:textId="333F4347" w:rsidR="00AD4210" w:rsidRDefault="001F6009" w:rsidP="0035299C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lang w:val="de-DE" w:eastAsia="ja-JP"/>
        </w:rPr>
      </w:pPr>
      <w:bookmarkStart w:id="0" w:name="_Hlk151916468"/>
      <w:bookmarkStart w:id="1" w:name="_Hlk142475258"/>
      <w:bookmarkEnd w:id="0"/>
      <w:r w:rsidRPr="001F6009">
        <w:rPr>
          <w:rFonts w:ascii="Times New Roman" w:hAnsi="Times New Roman" w:cs="Times New Roman"/>
          <w:lang w:val="de-DE" w:eastAsia="ja-JP"/>
        </w:rPr>
        <w:t>Divergent Rearrangement of Geminal-Substituted Cyclopropane: Access to Pyran and Spirocyclopropane</w:t>
      </w:r>
      <w:r>
        <w:rPr>
          <w:rFonts w:ascii="Times New Roman" w:hAnsi="Times New Roman" w:cs="Times New Roman"/>
          <w:lang w:val="de-DE" w:eastAsia="ja-JP"/>
        </w:rPr>
        <w:t xml:space="preserve"> </w:t>
      </w:r>
      <w:r w:rsidRPr="001F6009">
        <w:rPr>
          <w:rFonts w:ascii="Times New Roman" w:hAnsi="Times New Roman" w:cs="Times New Roman"/>
          <w:lang w:val="de-DE" w:eastAsia="ja-JP"/>
        </w:rPr>
        <w:t>Scaffolds</w:t>
      </w:r>
      <w:r>
        <w:rPr>
          <w:rFonts w:ascii="Times New Roman" w:hAnsi="Times New Roman" w:cs="Times New Roman"/>
          <w:lang w:val="de-DE" w:eastAsia="ja-JP"/>
        </w:rPr>
        <w:t xml:space="preserve">. </w:t>
      </w:r>
      <w:r w:rsidRPr="001F6009">
        <w:rPr>
          <w:rFonts w:ascii="Times New Roman" w:hAnsi="Times New Roman" w:cs="Times New Roman"/>
          <w:lang w:val="de-DE" w:eastAsia="ja-JP"/>
        </w:rPr>
        <w:t xml:space="preserve">Godara, U.; Banerjee, N.; Bag, R.; Kushwaha, A.; Dhilip Kumar, T. J.; </w:t>
      </w:r>
      <w:r w:rsidRPr="001F6009">
        <w:rPr>
          <w:rFonts w:ascii="Times New Roman" w:hAnsi="Times New Roman" w:cs="Times New Roman"/>
          <w:b/>
          <w:bCs/>
          <w:lang w:val="de-DE" w:eastAsia="ja-JP"/>
        </w:rPr>
        <w:t>Banerjee, P.</w:t>
      </w:r>
      <w:r w:rsidRPr="001F6009">
        <w:rPr>
          <w:rFonts w:ascii="Times New Roman" w:hAnsi="Times New Roman" w:cs="Times New Roman"/>
          <w:lang w:val="de-DE" w:eastAsia="ja-JP"/>
        </w:rPr>
        <w:t xml:space="preserve"> </w:t>
      </w:r>
      <w:r w:rsidRPr="001F6009">
        <w:rPr>
          <w:rFonts w:ascii="Times New Roman" w:hAnsi="Times New Roman" w:cs="Times New Roman"/>
          <w:i/>
          <w:iCs/>
          <w:lang w:val="de-DE" w:eastAsia="ja-JP"/>
        </w:rPr>
        <w:t>Org</w:t>
      </w:r>
      <w:r w:rsidRPr="001F6009">
        <w:rPr>
          <w:rFonts w:ascii="Times New Roman" w:hAnsi="Times New Roman" w:cs="Times New Roman"/>
          <w:lang w:val="de-DE" w:eastAsia="ja-JP"/>
        </w:rPr>
        <w:t xml:space="preserve">. </w:t>
      </w:r>
      <w:r w:rsidRPr="001F6009">
        <w:rPr>
          <w:rFonts w:ascii="Times New Roman" w:hAnsi="Times New Roman" w:cs="Times New Roman"/>
          <w:i/>
          <w:iCs/>
          <w:lang w:val="de-DE" w:eastAsia="ja-JP"/>
        </w:rPr>
        <w:t>Lett</w:t>
      </w:r>
      <w:r w:rsidRPr="001F6009">
        <w:rPr>
          <w:rFonts w:ascii="Times New Roman" w:hAnsi="Times New Roman" w:cs="Times New Roman"/>
          <w:lang w:val="de-DE" w:eastAsia="ja-JP"/>
        </w:rPr>
        <w:t xml:space="preserve">. </w:t>
      </w:r>
      <w:r w:rsidRPr="001F6009">
        <w:rPr>
          <w:rFonts w:ascii="Times New Roman" w:hAnsi="Times New Roman" w:cs="Times New Roman"/>
          <w:b/>
          <w:bCs/>
          <w:lang w:val="de-DE" w:eastAsia="ja-JP"/>
        </w:rPr>
        <w:t>2026</w:t>
      </w:r>
      <w:r w:rsidRPr="001F6009">
        <w:rPr>
          <w:rFonts w:ascii="Times New Roman" w:hAnsi="Times New Roman" w:cs="Times New Roman"/>
          <w:lang w:val="de-DE" w:eastAsia="ja-JP"/>
        </w:rPr>
        <w:t xml:space="preserve">, </w:t>
      </w:r>
      <w:r w:rsidRPr="001F6009">
        <w:rPr>
          <w:rFonts w:ascii="Times New Roman" w:hAnsi="Times New Roman" w:cs="Times New Roman"/>
          <w:i/>
          <w:iCs/>
          <w:lang w:val="de-DE" w:eastAsia="ja-JP"/>
        </w:rPr>
        <w:t>28</w:t>
      </w:r>
      <w:r w:rsidRPr="001F6009">
        <w:rPr>
          <w:rFonts w:ascii="Times New Roman" w:hAnsi="Times New Roman" w:cs="Times New Roman"/>
          <w:lang w:val="de-DE" w:eastAsia="ja-JP"/>
        </w:rPr>
        <w:t>, 7800−7806.</w:t>
      </w:r>
    </w:p>
    <w:p w14:paraId="5151864F" w14:textId="49818327" w:rsidR="00AD4210" w:rsidRDefault="0057149A" w:rsidP="0035299C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lang w:val="de-DE" w:eastAsia="ja-JP"/>
        </w:rPr>
      </w:pPr>
      <w:r w:rsidRPr="0057149A">
        <w:rPr>
          <w:rFonts w:ascii="Times New Roman" w:hAnsi="Times New Roman" w:cs="Times New Roman"/>
          <w:lang w:val="de-DE" w:eastAsia="ja-JP"/>
        </w:rPr>
        <w:t xml:space="preserve"> Rearrangement of Donor–Acceptor Cyclopropanes for the Synthesis of Substituted Cyclopentene Derivatives</w:t>
      </w:r>
      <w:r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lang w:val="de-DE" w:eastAsia="ja-JP"/>
        </w:rPr>
        <w:t xml:space="preserve">Laru, C.; Hazra, A.; </w:t>
      </w:r>
      <w:r w:rsidRPr="0057149A">
        <w:rPr>
          <w:rFonts w:ascii="Times New Roman" w:hAnsi="Times New Roman" w:cs="Times New Roman"/>
          <w:b/>
          <w:bCs/>
          <w:lang w:val="de-DE" w:eastAsia="ja-JP"/>
        </w:rPr>
        <w:t>Banerjee, P</w:t>
      </w:r>
      <w:r w:rsidRPr="0057149A"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J</w:t>
      </w:r>
      <w:r w:rsidRPr="0057149A"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Org</w:t>
      </w:r>
      <w:r w:rsidRPr="0057149A"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Chem</w:t>
      </w:r>
      <w:r w:rsidRPr="0057149A"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b/>
          <w:bCs/>
          <w:lang w:val="de-DE" w:eastAsia="ja-JP"/>
        </w:rPr>
        <w:t>2026</w:t>
      </w:r>
      <w:r w:rsidRPr="0057149A">
        <w:rPr>
          <w:rFonts w:ascii="Times New Roman" w:hAnsi="Times New Roman" w:cs="Times New Roman"/>
          <w:lang w:val="de-DE" w:eastAsia="ja-JP"/>
        </w:rPr>
        <w:t xml:space="preserve">,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91</w:t>
      </w:r>
      <w:r w:rsidRPr="0057149A">
        <w:rPr>
          <w:rFonts w:ascii="Times New Roman" w:hAnsi="Times New Roman" w:cs="Times New Roman"/>
          <w:lang w:val="de-DE" w:eastAsia="ja-JP"/>
        </w:rPr>
        <w:t>, 6596−6609.</w:t>
      </w:r>
    </w:p>
    <w:p w14:paraId="23B03D33" w14:textId="600C2680" w:rsidR="00AD4210" w:rsidRDefault="0057149A" w:rsidP="0035299C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lang w:val="de-DE" w:eastAsia="ja-JP"/>
        </w:rPr>
      </w:pPr>
      <w:r w:rsidRPr="0057149A">
        <w:rPr>
          <w:rFonts w:ascii="Times New Roman" w:hAnsi="Times New Roman" w:cs="Times New Roman"/>
          <w:lang w:val="de-DE" w:eastAsia="ja-JP"/>
        </w:rPr>
        <w:lastRenderedPageBreak/>
        <w:t>Electrochemical Divergent Synthesis of Azetidines via Strain Release of 1‑Azabicyclo[1.1.0]butanes</w:t>
      </w:r>
      <w:r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lang w:val="de-DE" w:eastAsia="ja-JP"/>
        </w:rPr>
        <w:t xml:space="preserve">Duhan, N.; Dutt, S.; Rastogi, S. K.; </w:t>
      </w:r>
      <w:r w:rsidRPr="0057149A">
        <w:rPr>
          <w:rFonts w:ascii="Times New Roman" w:hAnsi="Times New Roman" w:cs="Times New Roman"/>
          <w:b/>
          <w:bCs/>
          <w:lang w:val="de-DE" w:eastAsia="ja-JP"/>
        </w:rPr>
        <w:t>Banerjee, P</w:t>
      </w:r>
      <w:r w:rsidRPr="0057149A"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Angew</w:t>
      </w:r>
      <w:r w:rsidRPr="0057149A"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Chem</w:t>
      </w:r>
      <w:r w:rsidRPr="0057149A"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Int</w:t>
      </w:r>
      <w:r w:rsidRPr="0057149A"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Ed</w:t>
      </w:r>
      <w:r w:rsidRPr="0057149A"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b/>
          <w:bCs/>
          <w:lang w:val="de-DE" w:eastAsia="ja-JP"/>
        </w:rPr>
        <w:t>2026</w:t>
      </w:r>
      <w:r w:rsidRPr="0057149A">
        <w:rPr>
          <w:rFonts w:ascii="Times New Roman" w:hAnsi="Times New Roman" w:cs="Times New Roman"/>
          <w:lang w:val="de-DE" w:eastAsia="ja-JP"/>
        </w:rPr>
        <w:t xml:space="preserve">,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65</w:t>
      </w:r>
      <w:r w:rsidRPr="0057149A">
        <w:rPr>
          <w:rFonts w:ascii="Times New Roman" w:hAnsi="Times New Roman" w:cs="Times New Roman"/>
          <w:lang w:val="de-DE" w:eastAsia="ja-JP"/>
        </w:rPr>
        <w:t>, e5707597</w:t>
      </w:r>
      <w:r>
        <w:rPr>
          <w:rFonts w:ascii="Times New Roman" w:hAnsi="Times New Roman" w:cs="Times New Roman"/>
          <w:lang w:val="de-DE" w:eastAsia="ja-JP"/>
        </w:rPr>
        <w:t>.</w:t>
      </w:r>
    </w:p>
    <w:p w14:paraId="0BBB2D6F" w14:textId="35810FD9" w:rsidR="0057149A" w:rsidRDefault="0057149A" w:rsidP="0035299C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lang w:val="de-DE" w:eastAsia="ja-JP"/>
        </w:rPr>
      </w:pPr>
      <w:r w:rsidRPr="0057149A">
        <w:rPr>
          <w:rFonts w:ascii="Times New Roman" w:hAnsi="Times New Roman" w:cs="Times New Roman"/>
          <w:lang w:val="de-DE" w:eastAsia="ja-JP"/>
        </w:rPr>
        <w:t>Electroreductive deconstruction and oxygenation of cyclic amines.</w:t>
      </w:r>
      <w:r>
        <w:rPr>
          <w:rFonts w:ascii="Times New Roman" w:hAnsi="Times New Roman" w:cs="Times New Roman"/>
          <w:lang w:val="de-DE" w:eastAsia="ja-JP"/>
        </w:rPr>
        <w:t xml:space="preserve"> </w:t>
      </w:r>
      <w:r w:rsidRPr="0057149A">
        <w:rPr>
          <w:rFonts w:ascii="Times New Roman" w:hAnsi="Times New Roman" w:cs="Times New Roman"/>
          <w:lang w:val="de-DE" w:eastAsia="ja-JP"/>
        </w:rPr>
        <w:t xml:space="preserve">Dutt, S.; Duhan, N.; Kale, V.; </w:t>
      </w:r>
      <w:r w:rsidRPr="0057149A">
        <w:rPr>
          <w:rFonts w:ascii="Times New Roman" w:hAnsi="Times New Roman" w:cs="Times New Roman"/>
          <w:b/>
          <w:bCs/>
          <w:lang w:val="de-DE" w:eastAsia="ja-JP"/>
        </w:rPr>
        <w:t>Banerjee, P</w:t>
      </w:r>
      <w:r w:rsidRPr="0057149A">
        <w:rPr>
          <w:rFonts w:ascii="Times New Roman" w:hAnsi="Times New Roman" w:cs="Times New Roman"/>
          <w:lang w:val="de-DE" w:eastAsia="ja-JP"/>
        </w:rPr>
        <w:t xml:space="preserve">.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Green Chem</w:t>
      </w:r>
      <w:r w:rsidRPr="0057149A">
        <w:rPr>
          <w:rFonts w:ascii="Times New Roman" w:hAnsi="Times New Roman" w:cs="Times New Roman"/>
          <w:lang w:val="de-DE" w:eastAsia="ja-JP"/>
        </w:rPr>
        <w:t xml:space="preserve">., </w:t>
      </w:r>
      <w:r w:rsidRPr="0057149A">
        <w:rPr>
          <w:rFonts w:ascii="Times New Roman" w:hAnsi="Times New Roman" w:cs="Times New Roman"/>
          <w:b/>
          <w:bCs/>
          <w:lang w:val="de-DE" w:eastAsia="ja-JP"/>
        </w:rPr>
        <w:t>2026</w:t>
      </w:r>
      <w:r w:rsidRPr="0057149A">
        <w:rPr>
          <w:rFonts w:ascii="Times New Roman" w:hAnsi="Times New Roman" w:cs="Times New Roman"/>
          <w:lang w:val="de-DE" w:eastAsia="ja-JP"/>
        </w:rPr>
        <w:t xml:space="preserve">, </w:t>
      </w:r>
      <w:r w:rsidRPr="0057149A">
        <w:rPr>
          <w:rFonts w:ascii="Times New Roman" w:hAnsi="Times New Roman" w:cs="Times New Roman"/>
          <w:i/>
          <w:iCs/>
          <w:lang w:val="de-DE" w:eastAsia="ja-JP"/>
        </w:rPr>
        <w:t>28</w:t>
      </w:r>
      <w:r w:rsidRPr="0057149A">
        <w:rPr>
          <w:rFonts w:ascii="Times New Roman" w:hAnsi="Times New Roman" w:cs="Times New Roman"/>
          <w:lang w:val="de-DE" w:eastAsia="ja-JP"/>
        </w:rPr>
        <w:t>, 7982–7992.</w:t>
      </w:r>
    </w:p>
    <w:p w14:paraId="35ECE363" w14:textId="1A06A380" w:rsidR="00AD4210" w:rsidRDefault="00AD4210" w:rsidP="0035299C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lang w:val="de-DE" w:eastAsia="ja-JP"/>
        </w:rPr>
      </w:pPr>
      <w:r w:rsidRPr="00AD4210">
        <w:rPr>
          <w:rFonts w:ascii="Times New Roman" w:hAnsi="Times New Roman" w:cs="Times New Roman"/>
          <w:lang w:val="de-DE" w:eastAsia="ja-JP"/>
        </w:rPr>
        <w:t>Electroreductive Cross-Coupling of Cyclopropyl Ketones and Aryl Methyl Ketones to Access 1,2,4-Triarylbenzenes via Acid-Promoted Aromatization</w:t>
      </w:r>
      <w:r>
        <w:rPr>
          <w:rFonts w:ascii="Times New Roman" w:hAnsi="Times New Roman" w:cs="Times New Roman"/>
          <w:lang w:val="de-DE" w:eastAsia="ja-JP"/>
        </w:rPr>
        <w:t xml:space="preserve">. </w:t>
      </w:r>
      <w:r w:rsidRPr="00AD4210">
        <w:rPr>
          <w:rFonts w:ascii="Times New Roman" w:hAnsi="Times New Roman" w:cs="Times New Roman"/>
          <w:lang w:val="de-DE" w:eastAsia="ja-JP"/>
        </w:rPr>
        <w:t xml:space="preserve">Bag, R.; Laru, C.; Saha, D.; Banerjee, R.; </w:t>
      </w:r>
      <w:r w:rsidRPr="00AD4210">
        <w:rPr>
          <w:rFonts w:ascii="Times New Roman" w:hAnsi="Times New Roman" w:cs="Times New Roman"/>
          <w:b/>
          <w:bCs/>
          <w:lang w:val="de-DE" w:eastAsia="ja-JP"/>
        </w:rPr>
        <w:t>Banerjee, P.</w:t>
      </w:r>
      <w:r>
        <w:rPr>
          <w:rFonts w:ascii="Times New Roman" w:hAnsi="Times New Roman" w:cs="Times New Roman"/>
          <w:lang w:val="de-DE" w:eastAsia="ja-JP"/>
        </w:rPr>
        <w:t xml:space="preserve"> </w:t>
      </w:r>
      <w:r w:rsidRPr="00AD4210">
        <w:rPr>
          <w:rFonts w:ascii="Times New Roman" w:hAnsi="Times New Roman" w:cs="Times New Roman"/>
          <w:i/>
          <w:iCs/>
          <w:lang w:val="de-DE" w:eastAsia="ja-JP"/>
        </w:rPr>
        <w:t>Org</w:t>
      </w:r>
      <w:r w:rsidRPr="00AD4210">
        <w:rPr>
          <w:rFonts w:ascii="Times New Roman" w:hAnsi="Times New Roman" w:cs="Times New Roman"/>
          <w:lang w:val="de-DE" w:eastAsia="ja-JP"/>
        </w:rPr>
        <w:t xml:space="preserve">. </w:t>
      </w:r>
      <w:r w:rsidRPr="00AD4210">
        <w:rPr>
          <w:rFonts w:ascii="Times New Roman" w:hAnsi="Times New Roman" w:cs="Times New Roman"/>
          <w:i/>
          <w:iCs/>
          <w:lang w:val="de-DE" w:eastAsia="ja-JP"/>
        </w:rPr>
        <w:t>Lett</w:t>
      </w:r>
      <w:r w:rsidRPr="00AD4210">
        <w:rPr>
          <w:rFonts w:ascii="Times New Roman" w:hAnsi="Times New Roman" w:cs="Times New Roman"/>
          <w:lang w:val="de-DE" w:eastAsia="ja-JP"/>
        </w:rPr>
        <w:t xml:space="preserve">. </w:t>
      </w:r>
      <w:r w:rsidRPr="00AD4210">
        <w:rPr>
          <w:rFonts w:ascii="Times New Roman" w:hAnsi="Times New Roman" w:cs="Times New Roman"/>
          <w:b/>
          <w:bCs/>
          <w:lang w:val="de-DE" w:eastAsia="ja-JP"/>
        </w:rPr>
        <w:t>2026</w:t>
      </w:r>
      <w:r w:rsidRPr="00AD4210">
        <w:rPr>
          <w:rFonts w:ascii="Times New Roman" w:hAnsi="Times New Roman" w:cs="Times New Roman"/>
          <w:lang w:val="de-DE" w:eastAsia="ja-JP"/>
        </w:rPr>
        <w:t xml:space="preserve">, </w:t>
      </w:r>
      <w:r w:rsidRPr="00AD4210">
        <w:rPr>
          <w:rFonts w:ascii="Times New Roman" w:hAnsi="Times New Roman" w:cs="Times New Roman"/>
          <w:i/>
          <w:iCs/>
          <w:lang w:val="de-DE" w:eastAsia="ja-JP"/>
        </w:rPr>
        <w:t>28</w:t>
      </w:r>
      <w:r w:rsidRPr="00AD4210">
        <w:rPr>
          <w:rFonts w:ascii="Times New Roman" w:hAnsi="Times New Roman" w:cs="Times New Roman"/>
          <w:lang w:val="de-DE" w:eastAsia="ja-JP"/>
        </w:rPr>
        <w:t>, 4713−4718</w:t>
      </w:r>
      <w:r>
        <w:rPr>
          <w:rFonts w:ascii="Times New Roman" w:hAnsi="Times New Roman" w:cs="Times New Roman"/>
          <w:lang w:val="de-DE" w:eastAsia="ja-JP"/>
        </w:rPr>
        <w:t>.</w:t>
      </w:r>
    </w:p>
    <w:p w14:paraId="406F5730" w14:textId="50ED2D3A" w:rsidR="00E271B7" w:rsidRPr="00270EC1" w:rsidRDefault="00294679" w:rsidP="0035299C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lang w:val="de-DE" w:eastAsia="ja-JP"/>
        </w:rPr>
      </w:pPr>
      <w:r w:rsidRPr="00270EC1">
        <w:rPr>
          <w:rFonts w:ascii="Times New Roman" w:hAnsi="Times New Roman" w:cs="Times New Roman"/>
          <w:lang w:val="de-DE" w:eastAsia="ja-JP"/>
        </w:rPr>
        <w:t xml:space="preserve">Electrochemical Functionalization of Alkenes with 1,3-Dicarbonyl Compounds via Radical Addition. </w:t>
      </w:r>
      <w:r w:rsidR="00837B5C" w:rsidRPr="00270EC1">
        <w:rPr>
          <w:rFonts w:ascii="Times New Roman" w:hAnsi="Times New Roman" w:cs="Times New Roman"/>
          <w:lang w:val="de-DE" w:eastAsia="ja-JP"/>
        </w:rPr>
        <w:t xml:space="preserve">Kumar, R.; Banerjee, N.; Pal, S.; Godara, U.; </w:t>
      </w:r>
      <w:r w:rsidR="00837B5C" w:rsidRPr="00270EC1">
        <w:rPr>
          <w:rFonts w:ascii="Times New Roman" w:hAnsi="Times New Roman" w:cs="Times New Roman"/>
          <w:b/>
          <w:bCs/>
          <w:lang w:val="de-DE" w:eastAsia="ja-JP"/>
        </w:rPr>
        <w:t>Banerjee, P.</w:t>
      </w:r>
      <w:r w:rsidRPr="00270EC1">
        <w:rPr>
          <w:rFonts w:ascii="Times New Roman" w:hAnsi="Times New Roman" w:cs="Times New Roman"/>
          <w:lang w:val="de-DE" w:eastAsia="ja-JP"/>
        </w:rPr>
        <w:t xml:space="preserve"> </w:t>
      </w:r>
      <w:r w:rsidR="00C42973" w:rsidRPr="00C42973">
        <w:rPr>
          <w:rFonts w:ascii="Times New Roman" w:hAnsi="Times New Roman" w:cs="Times New Roman"/>
          <w:i/>
          <w:iCs/>
          <w:lang w:eastAsia="ja-JP"/>
        </w:rPr>
        <w:t xml:space="preserve">Org. Lett. </w:t>
      </w:r>
      <w:r w:rsidR="00C42973" w:rsidRPr="00C42973">
        <w:rPr>
          <w:rFonts w:ascii="Times New Roman" w:hAnsi="Times New Roman" w:cs="Times New Roman"/>
          <w:b/>
          <w:bCs/>
          <w:lang w:eastAsia="ja-JP"/>
        </w:rPr>
        <w:t>2025</w:t>
      </w:r>
      <w:r w:rsidR="00C42973" w:rsidRPr="00C42973">
        <w:rPr>
          <w:rFonts w:ascii="Times New Roman" w:hAnsi="Times New Roman" w:cs="Times New Roman"/>
          <w:lang w:eastAsia="ja-JP"/>
        </w:rPr>
        <w:t xml:space="preserve">, </w:t>
      </w:r>
      <w:r w:rsidR="00C42973" w:rsidRPr="00C42973">
        <w:rPr>
          <w:rFonts w:ascii="Times New Roman" w:hAnsi="Times New Roman" w:cs="Times New Roman"/>
          <w:i/>
          <w:iCs/>
          <w:lang w:eastAsia="ja-JP"/>
        </w:rPr>
        <w:t>27</w:t>
      </w:r>
      <w:r w:rsidR="00C42973" w:rsidRPr="00C42973">
        <w:rPr>
          <w:rFonts w:ascii="Times New Roman" w:hAnsi="Times New Roman" w:cs="Times New Roman"/>
          <w:lang w:eastAsia="ja-JP"/>
        </w:rPr>
        <w:t>, 6913−6918</w:t>
      </w:r>
      <w:r w:rsidR="00C42973">
        <w:rPr>
          <w:rFonts w:ascii="Times New Roman" w:hAnsi="Times New Roman" w:cs="Times New Roman"/>
          <w:i/>
          <w:iCs/>
          <w:lang w:eastAsia="ja-JP"/>
        </w:rPr>
        <w:t>.</w:t>
      </w:r>
    </w:p>
    <w:p w14:paraId="6D3E6C3F" w14:textId="26CF822A" w:rsidR="00E271B7" w:rsidRPr="00270EC1" w:rsidRDefault="00E271B7" w:rsidP="0035299C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caps/>
          <w:lang w:val="de-DE" w:eastAsia="ja-JP"/>
        </w:rPr>
      </w:pPr>
      <w:r w:rsidRPr="00270EC1">
        <w:rPr>
          <w:rFonts w:ascii="Times New Roman" w:hAnsi="Times New Roman" w:cs="Times New Roman"/>
          <w:lang w:val="de-DE" w:eastAsia="ja-JP"/>
        </w:rPr>
        <w:t xml:space="preserve">Strain-Releasing Hydrogenation of Donor–Acceptor Cyclopropanes and Cyclobutanes via Electrochemical Site Selective Carbonyl Reduction. Banerjee, N.; Kumar, R.; Manna, B.;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i/>
          <w:iCs/>
          <w:lang w:val="de-DE" w:eastAsia="ja-JP"/>
        </w:rPr>
        <w:t>J. Org. Chem</w:t>
      </w:r>
      <w:r w:rsidRPr="00270EC1">
        <w:rPr>
          <w:rFonts w:ascii="Times New Roman" w:hAnsi="Times New Roman" w:cs="Times New Roman"/>
          <w:lang w:val="de-DE" w:eastAsia="ja-JP"/>
        </w:rPr>
        <w:t>.</w:t>
      </w:r>
      <w:r w:rsidRPr="00270EC1">
        <w:rPr>
          <w:rFonts w:ascii="Times New Roman" w:hAnsi="Times New Roman" w:cs="Times New Roman"/>
          <w:caps/>
          <w:lang w:val="de-DE" w:eastAsia="ja-JP"/>
        </w:rPr>
        <w:t> </w:t>
      </w:r>
      <w:r w:rsidRPr="00270EC1">
        <w:rPr>
          <w:rFonts w:ascii="Times New Roman" w:hAnsi="Times New Roman" w:cs="Times New Roman"/>
          <w:b/>
          <w:bCs/>
          <w:caps/>
          <w:lang w:val="de-DE" w:eastAsia="ja-JP"/>
        </w:rPr>
        <w:t>2025</w:t>
      </w:r>
      <w:r w:rsidRPr="00270EC1">
        <w:rPr>
          <w:rFonts w:ascii="Times New Roman" w:hAnsi="Times New Roman" w:cs="Times New Roman"/>
          <w:caps/>
          <w:lang w:val="de-DE" w:eastAsia="ja-JP"/>
        </w:rPr>
        <w:t>, </w:t>
      </w:r>
      <w:r w:rsidRPr="00270EC1">
        <w:rPr>
          <w:rFonts w:ascii="Times New Roman" w:hAnsi="Times New Roman" w:cs="Times New Roman"/>
          <w:i/>
          <w:iCs/>
          <w:lang w:val="de-DE" w:eastAsia="ja-JP"/>
        </w:rPr>
        <w:t>90</w:t>
      </w:r>
      <w:r w:rsidRPr="00270EC1">
        <w:rPr>
          <w:rFonts w:ascii="Times New Roman" w:hAnsi="Times New Roman" w:cs="Times New Roman"/>
          <w:caps/>
          <w:lang w:val="de-DE" w:eastAsia="ja-JP"/>
        </w:rPr>
        <w:t>, 5890–5902. </w:t>
      </w:r>
    </w:p>
    <w:p w14:paraId="4A53D07E" w14:textId="01C13EB2" w:rsidR="00D73E84" w:rsidRPr="00270EC1" w:rsidRDefault="00E271B7" w:rsidP="0035299C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caps/>
          <w:lang w:val="de-DE" w:eastAsia="ja-JP"/>
        </w:rPr>
      </w:pPr>
      <w:r w:rsidRPr="00270EC1">
        <w:rPr>
          <w:rFonts w:ascii="Times New Roman" w:hAnsi="Times New Roman" w:cs="Times New Roman"/>
          <w:lang w:val="de-DE" w:eastAsia="ja-JP"/>
        </w:rPr>
        <w:t xml:space="preserve">(3+2) Annulation of Donor–Acceptor Cyclopropanes with Difluoroenoxysilanes: Syntheses of </w:t>
      </w:r>
      <w:r w:rsidRPr="00270EC1">
        <w:rPr>
          <w:rFonts w:ascii="Times New Roman" w:hAnsi="Times New Roman" w:cs="Times New Roman"/>
          <w:i/>
          <w:iCs/>
          <w:lang w:val="de-DE" w:eastAsia="ja-JP"/>
        </w:rPr>
        <w:t>gem</w:t>
      </w:r>
      <w:r w:rsidRPr="00270EC1">
        <w:rPr>
          <w:rFonts w:ascii="Times New Roman" w:hAnsi="Times New Roman" w:cs="Times New Roman"/>
          <w:lang w:val="de-DE" w:eastAsia="ja-JP"/>
        </w:rPr>
        <w:t xml:space="preserve">-Difluorocyclopentenes via </w:t>
      </w:r>
      <w:r w:rsidR="00C568CB" w:rsidRPr="00270EC1">
        <w:rPr>
          <w:rFonts w:ascii="Times New Roman" w:hAnsi="Times New Roman" w:cs="Times New Roman"/>
          <w:lang w:val="de-DE" w:eastAsia="ja-JP"/>
        </w:rPr>
        <w:t>α</w:t>
      </w:r>
      <w:r w:rsidRPr="00270EC1">
        <w:rPr>
          <w:rFonts w:ascii="Times New Roman" w:hAnsi="Times New Roman" w:cs="Times New Roman"/>
          <w:lang w:val="de-DE" w:eastAsia="ja-JP"/>
        </w:rPr>
        <w:t>,</w:t>
      </w:r>
      <w:r w:rsidR="00C568CB" w:rsidRPr="00270EC1">
        <w:rPr>
          <w:rFonts w:ascii="Times New Roman" w:hAnsi="Times New Roman" w:cs="Times New Roman"/>
          <w:lang w:val="de-DE" w:eastAsia="ja-JP"/>
        </w:rPr>
        <w:t>α</w:t>
      </w:r>
      <w:r w:rsidRPr="00270EC1">
        <w:rPr>
          <w:rFonts w:ascii="Times New Roman" w:hAnsi="Times New Roman" w:cs="Times New Roman"/>
          <w:lang w:val="de-DE" w:eastAsia="ja-JP"/>
        </w:rPr>
        <w:t xml:space="preserve">-Difluoroketone Scaffolds. Yadav, N.;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i/>
          <w:iCs/>
          <w:lang w:val="de-DE" w:eastAsia="ja-JP"/>
        </w:rPr>
        <w:t>J. Org. Chem</w:t>
      </w:r>
      <w:r w:rsidRPr="00270EC1">
        <w:rPr>
          <w:rFonts w:ascii="Times New Roman" w:hAnsi="Times New Roman" w:cs="Times New Roman"/>
          <w:lang w:val="de-DE" w:eastAsia="ja-JP"/>
        </w:rPr>
        <w:t>.</w:t>
      </w:r>
      <w:r w:rsidRPr="00270EC1">
        <w:rPr>
          <w:rFonts w:ascii="Times New Roman" w:hAnsi="Times New Roman" w:cs="Times New Roman"/>
          <w:caps/>
          <w:lang w:val="de-DE" w:eastAsia="ja-JP"/>
        </w:rPr>
        <w:t> </w:t>
      </w:r>
      <w:r w:rsidRPr="00270EC1">
        <w:rPr>
          <w:rFonts w:ascii="Times New Roman" w:hAnsi="Times New Roman" w:cs="Times New Roman"/>
          <w:b/>
          <w:bCs/>
          <w:caps/>
          <w:lang w:val="de-DE" w:eastAsia="ja-JP"/>
        </w:rPr>
        <w:t>2025</w:t>
      </w:r>
      <w:r w:rsidRPr="00270EC1">
        <w:rPr>
          <w:rFonts w:ascii="Times New Roman" w:hAnsi="Times New Roman" w:cs="Times New Roman"/>
          <w:caps/>
          <w:lang w:val="de-DE" w:eastAsia="ja-JP"/>
        </w:rPr>
        <w:t>, </w:t>
      </w:r>
      <w:r w:rsidRPr="00270EC1">
        <w:rPr>
          <w:rFonts w:ascii="Times New Roman" w:hAnsi="Times New Roman" w:cs="Times New Roman"/>
          <w:i/>
          <w:iCs/>
          <w:lang w:val="de-DE" w:eastAsia="ja-JP"/>
        </w:rPr>
        <w:t>90</w:t>
      </w:r>
      <w:r w:rsidRPr="00270EC1">
        <w:rPr>
          <w:rFonts w:ascii="Times New Roman" w:hAnsi="Times New Roman" w:cs="Times New Roman"/>
          <w:caps/>
          <w:lang w:val="de-DE" w:eastAsia="ja-JP"/>
        </w:rPr>
        <w:t>, 4620–4632. </w:t>
      </w:r>
    </w:p>
    <w:p w14:paraId="264736FD" w14:textId="6D8EDBAF" w:rsidR="00D73E84" w:rsidRPr="00270EC1" w:rsidRDefault="00D73E84" w:rsidP="0035299C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Cs/>
          <w:caps/>
          <w:lang w:val="de-DE" w:eastAsia="ja-JP"/>
        </w:rPr>
      </w:pPr>
      <w:r w:rsidRPr="00270EC1">
        <w:rPr>
          <w:rFonts w:ascii="Times New Roman" w:hAnsi="Times New Roman" w:cs="Times New Roman"/>
          <w:lang w:val="de-DE" w:eastAsia="ja-JP"/>
        </w:rPr>
        <w:t xml:space="preserve">Electrochemical Ring Opening and [3+2] Cycloaddition of Aziridines: Access to 1,2-Bifunctionalized Products and Imidazolines. </w:t>
      </w:r>
      <w:r w:rsidRPr="00270EC1">
        <w:rPr>
          <w:rFonts w:ascii="Times New Roman" w:hAnsi="Times New Roman" w:cs="Times New Roman"/>
        </w:rPr>
        <w:t>Dutt, S.; Duhan, N.;</w:t>
      </w:r>
      <w:r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</w:rPr>
        <w:t xml:space="preserve">Kale, V.;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Cs/>
          <w:i/>
          <w:iCs/>
        </w:rPr>
        <w:t>Org. Lett</w:t>
      </w:r>
      <w:r w:rsidRPr="00270EC1">
        <w:rPr>
          <w:rFonts w:ascii="Times New Roman" w:hAnsi="Times New Roman" w:cs="Times New Roman"/>
          <w:b/>
          <w:i/>
          <w:iCs/>
        </w:rPr>
        <w:t>.</w:t>
      </w:r>
      <w:r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eastAsia="MS Mincho" w:hAnsi="Times New Roman" w:cs="Times New Roman"/>
          <w:b/>
          <w:bCs/>
          <w:caps/>
          <w:lang w:val="de-DE" w:eastAsia="ja-JP"/>
        </w:rPr>
        <w:t>2025</w:t>
      </w:r>
      <w:r w:rsidRPr="00270EC1">
        <w:rPr>
          <w:rFonts w:ascii="Times New Roman" w:eastAsia="MS Mincho" w:hAnsi="Times New Roman" w:cs="Times New Roman"/>
          <w:caps/>
          <w:lang w:val="de-DE" w:eastAsia="ja-JP"/>
        </w:rPr>
        <w:t xml:space="preserve">, </w:t>
      </w:r>
      <w:r w:rsidRPr="00270EC1">
        <w:rPr>
          <w:rFonts w:ascii="Times New Roman" w:eastAsia="MS Mincho" w:hAnsi="Times New Roman" w:cs="Times New Roman"/>
          <w:i/>
          <w:iCs/>
          <w:caps/>
          <w:lang w:val="de-DE" w:eastAsia="ja-JP"/>
        </w:rPr>
        <w:t>27</w:t>
      </w:r>
      <w:r w:rsidRPr="00270EC1">
        <w:rPr>
          <w:rFonts w:ascii="Times New Roman" w:eastAsia="MS Mincho" w:hAnsi="Times New Roman" w:cs="Times New Roman"/>
          <w:caps/>
          <w:lang w:val="de-DE" w:eastAsia="ja-JP"/>
        </w:rPr>
        <w:t>, 989-994.</w:t>
      </w:r>
    </w:p>
    <w:p w14:paraId="5AD709C4" w14:textId="483A497A" w:rsidR="00BD4B58" w:rsidRPr="00BD4B58" w:rsidRDefault="00D73E84" w:rsidP="00BD4B58">
      <w:pPr>
        <w:pStyle w:val="Title1"/>
        <w:numPr>
          <w:ilvl w:val="0"/>
          <w:numId w:val="18"/>
        </w:numPr>
        <w:shd w:val="clear" w:color="auto" w:fill="FFFFFF"/>
        <w:spacing w:before="0" w:beforeAutospacing="1" w:line="276" w:lineRule="auto"/>
        <w:jc w:val="both"/>
        <w:rPr>
          <w:rFonts w:ascii="Times New Roman" w:hAnsi="Times New Roman"/>
          <w:b w:val="0"/>
          <w:bCs/>
          <w:caps/>
          <w:sz w:val="22"/>
          <w:szCs w:val="22"/>
        </w:rPr>
      </w:pPr>
      <w:r w:rsidRPr="00270EC1">
        <w:rPr>
          <w:rFonts w:ascii="Times New Roman" w:hAnsi="Times New Roman"/>
          <w:b w:val="0"/>
          <w:sz w:val="22"/>
          <w:szCs w:val="22"/>
        </w:rPr>
        <w:t xml:space="preserve">Electroredox N-Heterocyclic Carbene-Catalyzed Enantioselective (3+3) Annulation of Enals with 2-Naptjols. Kale, V.; Shee, S.; Dutt, S.; Sinha, N.; Biju, A. T.; </w:t>
      </w:r>
      <w:r w:rsidRPr="00270EC1">
        <w:rPr>
          <w:rFonts w:ascii="Times New Roman" w:hAnsi="Times New Roman"/>
          <w:bCs/>
          <w:sz w:val="22"/>
          <w:szCs w:val="22"/>
        </w:rPr>
        <w:t>Banerjee, P</w:t>
      </w:r>
      <w:r w:rsidRPr="00270EC1">
        <w:rPr>
          <w:rFonts w:ascii="Times New Roman" w:hAnsi="Times New Roman"/>
          <w:b w:val="0"/>
          <w:sz w:val="22"/>
          <w:szCs w:val="22"/>
        </w:rPr>
        <w:t xml:space="preserve">. </w:t>
      </w:r>
      <w:r w:rsidRPr="00270EC1">
        <w:rPr>
          <w:rFonts w:ascii="Times New Roman" w:hAnsi="Times New Roman"/>
          <w:b w:val="0"/>
          <w:i/>
          <w:iCs/>
          <w:sz w:val="22"/>
          <w:szCs w:val="22"/>
        </w:rPr>
        <w:t>Org. Lett.</w:t>
      </w:r>
      <w:r w:rsidRPr="00270EC1">
        <w:rPr>
          <w:rFonts w:ascii="Times New Roman" w:hAnsi="Times New Roman"/>
          <w:b w:val="0"/>
          <w:sz w:val="22"/>
          <w:szCs w:val="22"/>
        </w:rPr>
        <w:t xml:space="preserve"> </w:t>
      </w:r>
      <w:r w:rsidRPr="00270EC1">
        <w:rPr>
          <w:rFonts w:ascii="Times New Roman" w:hAnsi="Times New Roman"/>
          <w:caps/>
          <w:sz w:val="22"/>
          <w:szCs w:val="22"/>
        </w:rPr>
        <w:t xml:space="preserve">2025, </w:t>
      </w:r>
      <w:r w:rsidRPr="00270EC1">
        <w:rPr>
          <w:rFonts w:ascii="Times New Roman" w:hAnsi="Times New Roman"/>
          <w:b w:val="0"/>
          <w:bCs/>
          <w:i/>
          <w:iCs/>
          <w:caps/>
          <w:sz w:val="22"/>
          <w:szCs w:val="22"/>
        </w:rPr>
        <w:t>27</w:t>
      </w:r>
      <w:r w:rsidRPr="00270EC1">
        <w:rPr>
          <w:rFonts w:ascii="Times New Roman" w:hAnsi="Times New Roman"/>
          <w:b w:val="0"/>
          <w:bCs/>
          <w:caps/>
          <w:sz w:val="22"/>
          <w:szCs w:val="22"/>
        </w:rPr>
        <w:t>, 57-62.</w:t>
      </w:r>
    </w:p>
    <w:p w14:paraId="0E12ACA9" w14:textId="77777777" w:rsidR="00BD4B58" w:rsidRPr="00BD4B58" w:rsidRDefault="00BD4B58" w:rsidP="00BD4B58">
      <w:pPr>
        <w:pStyle w:val="Title1"/>
        <w:numPr>
          <w:ilvl w:val="0"/>
          <w:numId w:val="18"/>
        </w:numPr>
        <w:shd w:val="clear" w:color="auto" w:fill="FFFFFF"/>
        <w:spacing w:before="0" w:beforeAutospacing="1" w:line="276" w:lineRule="auto"/>
        <w:jc w:val="both"/>
        <w:rPr>
          <w:rFonts w:ascii="Times New Roman" w:hAnsi="Times New Roman"/>
          <w:b w:val="0"/>
          <w:bCs/>
          <w:sz w:val="22"/>
          <w:szCs w:val="22"/>
        </w:rPr>
      </w:pPr>
      <w:r w:rsidRPr="00270EC1">
        <w:rPr>
          <w:rFonts w:ascii="Times New Roman" w:hAnsi="Times New Roman"/>
          <w:b w:val="0"/>
          <w:sz w:val="22"/>
          <w:szCs w:val="22"/>
        </w:rPr>
        <w:t xml:space="preserve">Ring-Opening of Donor-Acceptor Cyclopropane Diester for the Synthesis of Oxime Esters and 2,3-Dihydroazete Ester. Yadav, N.; Verma, K.; Das, A.; Kaur, N.;  </w:t>
      </w:r>
      <w:r w:rsidRPr="00270EC1">
        <w:rPr>
          <w:rFonts w:ascii="Times New Roman" w:hAnsi="Times New Roman"/>
          <w:sz w:val="22"/>
          <w:szCs w:val="22"/>
        </w:rPr>
        <w:t>Banerjee, P</w:t>
      </w:r>
      <w:r w:rsidRPr="00270EC1">
        <w:rPr>
          <w:rFonts w:ascii="Times New Roman" w:hAnsi="Times New Roman"/>
          <w:b w:val="0"/>
          <w:sz w:val="22"/>
          <w:szCs w:val="22"/>
        </w:rPr>
        <w:t xml:space="preserve">. </w:t>
      </w:r>
      <w:r w:rsidRPr="00270EC1">
        <w:rPr>
          <w:rFonts w:ascii="Times New Roman" w:hAnsi="Times New Roman"/>
          <w:b w:val="0"/>
          <w:i/>
          <w:iCs/>
          <w:sz w:val="22"/>
          <w:szCs w:val="22"/>
        </w:rPr>
        <w:t>Synthesis,</w:t>
      </w:r>
      <w:r w:rsidRPr="00270EC1">
        <w:rPr>
          <w:rFonts w:ascii="Times New Roman" w:hAnsi="Times New Roman"/>
          <w:b w:val="0"/>
          <w:sz w:val="22"/>
          <w:szCs w:val="22"/>
        </w:rPr>
        <w:t xml:space="preserve"> </w:t>
      </w:r>
      <w:r w:rsidRPr="00BD4B58">
        <w:rPr>
          <w:rFonts w:ascii="Times New Roman" w:hAnsi="Times New Roman"/>
          <w:bCs/>
          <w:sz w:val="22"/>
          <w:szCs w:val="22"/>
          <w:lang w:val="en-GB"/>
        </w:rPr>
        <w:t>2025</w:t>
      </w:r>
      <w:r w:rsidRPr="00BD4B58">
        <w:rPr>
          <w:rFonts w:ascii="Times New Roman" w:hAnsi="Times New Roman"/>
          <w:sz w:val="22"/>
          <w:szCs w:val="22"/>
          <w:lang w:val="en-GB"/>
        </w:rPr>
        <w:t>, </w:t>
      </w:r>
      <w:r w:rsidRPr="00BD4B58">
        <w:rPr>
          <w:rFonts w:ascii="Times New Roman" w:hAnsi="Times New Roman"/>
          <w:b w:val="0"/>
          <w:bCs/>
          <w:i/>
          <w:iCs/>
          <w:sz w:val="22"/>
          <w:szCs w:val="22"/>
          <w:lang w:val="en-GB"/>
        </w:rPr>
        <w:t>57</w:t>
      </w:r>
      <w:r w:rsidRPr="00BD4B58">
        <w:rPr>
          <w:rFonts w:ascii="Times New Roman" w:hAnsi="Times New Roman"/>
          <w:b w:val="0"/>
          <w:bCs/>
          <w:sz w:val="22"/>
          <w:szCs w:val="22"/>
          <w:lang w:val="en-GB"/>
        </w:rPr>
        <w:t> (01), 91–98</w:t>
      </w:r>
      <w:r w:rsidRPr="00BD4B58">
        <w:rPr>
          <w:rFonts w:ascii="Times New Roman" w:hAnsi="Times New Roman"/>
          <w:b w:val="0"/>
          <w:bCs/>
          <w:sz w:val="22"/>
          <w:szCs w:val="22"/>
        </w:rPr>
        <w:t>.</w:t>
      </w:r>
    </w:p>
    <w:p w14:paraId="13710560" w14:textId="77777777" w:rsidR="00BA6EEB" w:rsidRPr="00270EC1" w:rsidRDefault="00BA6EEB" w:rsidP="0035299C">
      <w:pPr>
        <w:pStyle w:val="Title1"/>
        <w:numPr>
          <w:ilvl w:val="0"/>
          <w:numId w:val="18"/>
        </w:numPr>
        <w:shd w:val="clear" w:color="auto" w:fill="FFFFFF"/>
        <w:spacing w:before="0" w:beforeAutospacing="1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70EC1">
        <w:rPr>
          <w:rFonts w:ascii="Times New Roman" w:hAnsi="Times New Roman"/>
          <w:b w:val="0"/>
          <w:sz w:val="22"/>
          <w:szCs w:val="22"/>
        </w:rPr>
        <w:t xml:space="preserve">Brønsted Acid-Catalyzed Cascade Ring-Opening/Cyclization of 3-Ethoxy Cyclobutanones to Access 2,8-Dioxabicyclo[3.3.1]nonane Derivatives, Hazra, A.; Kanji, T.;  </w:t>
      </w:r>
      <w:r w:rsidRPr="00270EC1">
        <w:rPr>
          <w:rFonts w:ascii="Times New Roman" w:hAnsi="Times New Roman"/>
          <w:sz w:val="22"/>
          <w:szCs w:val="22"/>
        </w:rPr>
        <w:t>Banerjee, P</w:t>
      </w:r>
      <w:r w:rsidRPr="00270EC1">
        <w:rPr>
          <w:rFonts w:ascii="Times New Roman" w:hAnsi="Times New Roman"/>
          <w:b w:val="0"/>
          <w:sz w:val="22"/>
          <w:szCs w:val="22"/>
        </w:rPr>
        <w:t xml:space="preserve">.; </w:t>
      </w:r>
      <w:r w:rsidRPr="00270EC1">
        <w:rPr>
          <w:rFonts w:ascii="Times New Roman" w:hAnsi="Times New Roman"/>
          <w:b w:val="0"/>
          <w:i/>
          <w:sz w:val="22"/>
          <w:szCs w:val="22"/>
        </w:rPr>
        <w:t>J. Org. Chem.</w:t>
      </w:r>
      <w:r w:rsidRPr="00270EC1">
        <w:rPr>
          <w:rFonts w:ascii="Times New Roman" w:hAnsi="Times New Roman"/>
          <w:b w:val="0"/>
          <w:sz w:val="22"/>
          <w:szCs w:val="22"/>
        </w:rPr>
        <w:t xml:space="preserve"> </w:t>
      </w:r>
      <w:r w:rsidRPr="00270EC1">
        <w:rPr>
          <w:rFonts w:ascii="Times New Roman" w:hAnsi="Times New Roman"/>
          <w:sz w:val="22"/>
          <w:szCs w:val="22"/>
        </w:rPr>
        <w:t>2024</w:t>
      </w:r>
      <w:r w:rsidRPr="00270EC1">
        <w:rPr>
          <w:rFonts w:ascii="Times New Roman" w:hAnsi="Times New Roman"/>
          <w:b w:val="0"/>
          <w:sz w:val="22"/>
          <w:szCs w:val="22"/>
        </w:rPr>
        <w:t>,</w:t>
      </w:r>
      <w:r w:rsidRPr="00270EC1">
        <w:rPr>
          <w:rFonts w:ascii="Times New Roman" w:hAnsi="Times New Roman"/>
          <w:sz w:val="22"/>
          <w:szCs w:val="22"/>
        </w:rPr>
        <w:t xml:space="preserve"> </w:t>
      </w:r>
      <w:r w:rsidRPr="00270EC1">
        <w:rPr>
          <w:rFonts w:ascii="Times New Roman" w:hAnsi="Times New Roman"/>
          <w:b w:val="0"/>
          <w:i/>
          <w:sz w:val="22"/>
          <w:szCs w:val="22"/>
        </w:rPr>
        <w:t>89</w:t>
      </w:r>
      <w:r w:rsidRPr="00270EC1">
        <w:rPr>
          <w:rFonts w:ascii="Times New Roman" w:hAnsi="Times New Roman"/>
          <w:b w:val="0"/>
          <w:sz w:val="22"/>
          <w:szCs w:val="22"/>
        </w:rPr>
        <w:t>, 8458-8467.</w:t>
      </w:r>
    </w:p>
    <w:p w14:paraId="71E7FD01" w14:textId="77777777" w:rsidR="006D300D" w:rsidRPr="00270EC1" w:rsidRDefault="006D300D" w:rsidP="0035299C">
      <w:pPr>
        <w:pStyle w:val="Title1"/>
        <w:numPr>
          <w:ilvl w:val="0"/>
          <w:numId w:val="18"/>
        </w:numPr>
        <w:shd w:val="clear" w:color="auto" w:fill="FFFFFF"/>
        <w:spacing w:before="0" w:beforeAutospacing="1"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270EC1">
        <w:rPr>
          <w:rFonts w:ascii="Times New Roman" w:hAnsi="Times New Roman"/>
          <w:b w:val="0"/>
          <w:sz w:val="22"/>
          <w:szCs w:val="22"/>
        </w:rPr>
        <w:t xml:space="preserve">Electrochemical oxidative C–C bond cleavage of methylenecyclopropanes with alcohols, Kumar, R.; Dutt S.; </w:t>
      </w:r>
      <w:r w:rsidRPr="00270EC1">
        <w:rPr>
          <w:rFonts w:ascii="Times New Roman" w:hAnsi="Times New Roman"/>
          <w:sz w:val="22"/>
          <w:szCs w:val="22"/>
        </w:rPr>
        <w:t>Banerjee, P</w:t>
      </w:r>
      <w:r w:rsidRPr="00270EC1">
        <w:rPr>
          <w:rFonts w:ascii="Times New Roman" w:hAnsi="Times New Roman"/>
          <w:b w:val="0"/>
          <w:sz w:val="22"/>
          <w:szCs w:val="22"/>
        </w:rPr>
        <w:t xml:space="preserve">.; </w:t>
      </w:r>
      <w:r w:rsidRPr="00270EC1">
        <w:rPr>
          <w:rFonts w:ascii="Times New Roman" w:hAnsi="Times New Roman"/>
          <w:b w:val="0"/>
          <w:i/>
          <w:sz w:val="22"/>
          <w:szCs w:val="22"/>
        </w:rPr>
        <w:t>Chem. Commun</w:t>
      </w:r>
      <w:r w:rsidRPr="00270EC1">
        <w:rPr>
          <w:rFonts w:ascii="Times New Roman" w:hAnsi="Times New Roman"/>
          <w:b w:val="0"/>
          <w:sz w:val="22"/>
          <w:szCs w:val="22"/>
        </w:rPr>
        <w:t xml:space="preserve">., </w:t>
      </w:r>
      <w:r w:rsidRPr="00270EC1">
        <w:rPr>
          <w:rFonts w:ascii="Times New Roman" w:hAnsi="Times New Roman"/>
          <w:sz w:val="22"/>
          <w:szCs w:val="22"/>
        </w:rPr>
        <w:t>2024</w:t>
      </w:r>
      <w:r w:rsidRPr="00270EC1">
        <w:rPr>
          <w:rFonts w:ascii="Times New Roman" w:hAnsi="Times New Roman"/>
          <w:b w:val="0"/>
          <w:sz w:val="22"/>
          <w:szCs w:val="22"/>
        </w:rPr>
        <w:t>, 60, 4246.</w:t>
      </w:r>
      <w:r w:rsidR="005554BD" w:rsidRPr="00270EC1">
        <w:rPr>
          <w:rFonts w:ascii="Times New Roman" w:hAnsi="Times New Roman"/>
          <w:sz w:val="22"/>
          <w:szCs w:val="22"/>
        </w:rPr>
        <w:t xml:space="preserve"> </w:t>
      </w:r>
    </w:p>
    <w:p w14:paraId="6BE1F3FD" w14:textId="77777777" w:rsidR="00802D36" w:rsidRPr="00270EC1" w:rsidRDefault="00802D36" w:rsidP="0035299C">
      <w:pPr>
        <w:pStyle w:val="ListParagraph"/>
        <w:numPr>
          <w:ilvl w:val="0"/>
          <w:numId w:val="18"/>
        </w:numPr>
        <w:shd w:val="clear" w:color="auto" w:fill="FFFFFF"/>
        <w:spacing w:before="0" w:beforeAutospacing="1" w:after="0"/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</w:rPr>
        <w:t>Electricity-Mediated Access towards Nitrenium Reactive Intermediate: Access to Spirolactam Derivatives. Banerjee, N.; Dutt, S.; Saha, D.</w:t>
      </w:r>
      <w:r w:rsidRPr="00270EC1">
        <w:rPr>
          <w:rFonts w:ascii="Times New Roman" w:hAnsi="Times New Roman" w:cs="Times New Roman"/>
          <w:b/>
        </w:rPr>
        <w:t>; Banerjee,</w:t>
      </w:r>
      <w:r w:rsidRPr="00270EC1">
        <w:rPr>
          <w:rFonts w:ascii="Times New Roman" w:hAnsi="Times New Roman" w:cs="Times New Roman"/>
          <w:b/>
          <w:bCs/>
        </w:rPr>
        <w:t xml:space="preserve"> P</w:t>
      </w:r>
      <w:r w:rsidRPr="00270EC1">
        <w:rPr>
          <w:rFonts w:ascii="Times New Roman" w:hAnsi="Times New Roman" w:cs="Times New Roman"/>
          <w:bCs/>
          <w:i/>
        </w:rPr>
        <w:t>.,</w:t>
      </w:r>
      <w:r w:rsidR="006D300D" w:rsidRPr="00270EC1">
        <w:rPr>
          <w:rFonts w:ascii="Times New Roman" w:hAnsi="Times New Roman" w:cs="Times New Roman"/>
          <w:bCs/>
          <w:i/>
        </w:rPr>
        <w:t xml:space="preserve"> Adv. Synth. Catal</w:t>
      </w:r>
      <w:r w:rsidR="006D300D" w:rsidRPr="00270EC1">
        <w:rPr>
          <w:rFonts w:ascii="Times New Roman" w:hAnsi="Times New Roman" w:cs="Times New Roman"/>
          <w:bCs/>
        </w:rPr>
        <w:t xml:space="preserve">., </w:t>
      </w:r>
      <w:r w:rsidR="006D300D" w:rsidRPr="00270EC1">
        <w:rPr>
          <w:rFonts w:ascii="Times New Roman" w:hAnsi="Times New Roman" w:cs="Times New Roman"/>
          <w:b/>
        </w:rPr>
        <w:t>2024</w:t>
      </w:r>
      <w:r w:rsidR="006D300D" w:rsidRPr="00270EC1">
        <w:rPr>
          <w:rFonts w:ascii="Times New Roman" w:hAnsi="Times New Roman" w:cs="Times New Roman"/>
          <w:bCs/>
        </w:rPr>
        <w:t>, 366, 1 – 10.</w:t>
      </w:r>
    </w:p>
    <w:p w14:paraId="565A2F03" w14:textId="77777777" w:rsidR="00802D36" w:rsidRPr="00270EC1" w:rsidRDefault="00802D36" w:rsidP="0035299C">
      <w:pPr>
        <w:pStyle w:val="ListParagraph"/>
        <w:numPr>
          <w:ilvl w:val="0"/>
          <w:numId w:val="18"/>
        </w:numPr>
        <w:shd w:val="clear" w:color="auto" w:fill="FFFFFF"/>
        <w:spacing w:before="0" w:beforeAutospacing="1" w:after="0"/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</w:rPr>
        <w:t>Organocatalytic Enantioselective (4+2) Annulation of Cyclopropane Carbaldehydes with 2-Mercapto-1- Arylethanones. Yadav, N.; Hazra, A.; Singh, P.;</w:t>
      </w:r>
      <w:r w:rsidRPr="00270EC1">
        <w:rPr>
          <w:rFonts w:ascii="Times New Roman" w:hAnsi="Times New Roman" w:cs="Times New Roman"/>
          <w:b/>
          <w:bCs/>
        </w:rPr>
        <w:t xml:space="preserve"> Banerjee, P.</w:t>
      </w:r>
      <w:r w:rsidRPr="00270EC1">
        <w:rPr>
          <w:rFonts w:ascii="Times New Roman" w:hAnsi="Times New Roman" w:cs="Times New Roman"/>
          <w:bCs/>
        </w:rPr>
        <w:t>,</w:t>
      </w:r>
      <w:r w:rsidR="006D300D" w:rsidRPr="00270EC1">
        <w:rPr>
          <w:rFonts w:ascii="Times New Roman" w:hAnsi="Times New Roman" w:cs="Times New Roman"/>
          <w:bCs/>
        </w:rPr>
        <w:t xml:space="preserve"> </w:t>
      </w:r>
      <w:r w:rsidR="006D300D" w:rsidRPr="00270EC1">
        <w:rPr>
          <w:rFonts w:ascii="Times New Roman" w:hAnsi="Times New Roman" w:cs="Times New Roman"/>
          <w:bCs/>
          <w:i/>
        </w:rPr>
        <w:t>Adv. Synth. Catal.</w:t>
      </w:r>
      <w:r w:rsidR="006D300D" w:rsidRPr="00270EC1">
        <w:rPr>
          <w:rFonts w:ascii="Times New Roman" w:hAnsi="Times New Roman" w:cs="Times New Roman"/>
          <w:bCs/>
        </w:rPr>
        <w:t xml:space="preserve">, </w:t>
      </w:r>
      <w:r w:rsidR="006D300D" w:rsidRPr="00270EC1">
        <w:rPr>
          <w:rFonts w:ascii="Times New Roman" w:hAnsi="Times New Roman" w:cs="Times New Roman"/>
          <w:b/>
        </w:rPr>
        <w:t>2024</w:t>
      </w:r>
      <w:r w:rsidR="006D300D" w:rsidRPr="00270EC1">
        <w:rPr>
          <w:rFonts w:ascii="Times New Roman" w:hAnsi="Times New Roman" w:cs="Times New Roman"/>
          <w:bCs/>
        </w:rPr>
        <w:t>, 366, 1113-1119.</w:t>
      </w:r>
    </w:p>
    <w:p w14:paraId="5CCA7AE7" w14:textId="24304CC4" w:rsidR="00802D36" w:rsidRPr="00270EC1" w:rsidRDefault="00802D36" w:rsidP="0035299C">
      <w:pPr>
        <w:pStyle w:val="ListParagraph"/>
        <w:numPr>
          <w:ilvl w:val="0"/>
          <w:numId w:val="18"/>
        </w:numPr>
        <w:shd w:val="clear" w:color="auto" w:fill="FFFFFF"/>
        <w:spacing w:before="0" w:beforeAutospacing="1" w:after="0"/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</w:rPr>
        <w:t>Electrochemical 1,3-Bifunctionalization of</w:t>
      </w:r>
      <w:r w:rsidRPr="00270EC1">
        <w:rPr>
          <w:rFonts w:ascii="Times New Roman" w:hAnsi="Times New Roman" w:cs="Times New Roman"/>
          <w:i/>
        </w:rPr>
        <w:t xml:space="preserve"> Gem</w:t>
      </w:r>
      <w:r w:rsidRPr="00270EC1">
        <w:rPr>
          <w:rFonts w:ascii="Times New Roman" w:hAnsi="Times New Roman" w:cs="Times New Roman"/>
        </w:rPr>
        <w:t>-Difluoro cyclopropanes: Approach to</w:t>
      </w:r>
      <w:r w:rsidRPr="00270EC1">
        <w:rPr>
          <w:rFonts w:ascii="Times New Roman" w:hAnsi="Times New Roman" w:cs="Times New Roman"/>
          <w:i/>
        </w:rPr>
        <w:t xml:space="preserve"> α</w:t>
      </w:r>
      <w:r w:rsidRPr="00270EC1">
        <w:rPr>
          <w:rFonts w:ascii="Times New Roman" w:hAnsi="Times New Roman" w:cs="Times New Roman"/>
        </w:rPr>
        <w:t>-C</w:t>
      </w:r>
      <w:r w:rsidRPr="00270EC1">
        <w:rPr>
          <w:rFonts w:ascii="Times New Roman" w:hAnsi="Times New Roman" w:cs="Times New Roman"/>
          <w:vertAlign w:val="subscript"/>
        </w:rPr>
        <w:t>F3</w:t>
      </w:r>
      <w:r w:rsidRPr="00270EC1">
        <w:rPr>
          <w:rFonts w:ascii="Times New Roman" w:hAnsi="Times New Roman" w:cs="Times New Roman"/>
        </w:rPr>
        <w:t xml:space="preserve"> </w:t>
      </w:r>
      <w:r w:rsidR="00A0682A" w:rsidRPr="00270EC1">
        <w:rPr>
          <w:rFonts w:ascii="Times New Roman" w:hAnsi="Times New Roman" w:cs="Times New Roman"/>
        </w:rPr>
        <w:t>–</w:t>
      </w:r>
      <w:r w:rsidRPr="00270EC1">
        <w:rPr>
          <w:rFonts w:ascii="Times New Roman" w:hAnsi="Times New Roman" w:cs="Times New Roman"/>
        </w:rPr>
        <w:t>Substituted Carbonyl Compounds. Dutt, S.; Kumar, R.; Banerjee, N.; Saha, D.;</w:t>
      </w:r>
      <w:r w:rsidRPr="00270EC1">
        <w:rPr>
          <w:rFonts w:ascii="Times New Roman" w:hAnsi="Times New Roman" w:cs="Times New Roman"/>
          <w:b/>
          <w:bCs/>
        </w:rPr>
        <w:t xml:space="preserve"> Banerjee, P.</w:t>
      </w:r>
      <w:r w:rsidR="006D300D" w:rsidRPr="00270EC1">
        <w:rPr>
          <w:rFonts w:ascii="Times New Roman" w:hAnsi="Times New Roman" w:cs="Times New Roman"/>
          <w:bCs/>
          <w:i/>
        </w:rPr>
        <w:t xml:space="preserve"> Adv. Synth. Catal.</w:t>
      </w:r>
      <w:r w:rsidR="006D300D" w:rsidRPr="00270EC1">
        <w:rPr>
          <w:rFonts w:ascii="Times New Roman" w:hAnsi="Times New Roman" w:cs="Times New Roman"/>
          <w:bCs/>
        </w:rPr>
        <w:t xml:space="preserve">, </w:t>
      </w:r>
      <w:r w:rsidR="006D300D" w:rsidRPr="00270EC1">
        <w:rPr>
          <w:rFonts w:ascii="Times New Roman" w:hAnsi="Times New Roman" w:cs="Times New Roman"/>
          <w:b/>
        </w:rPr>
        <w:t>2024</w:t>
      </w:r>
      <w:r w:rsidR="006D300D" w:rsidRPr="00270EC1">
        <w:rPr>
          <w:rFonts w:ascii="Times New Roman" w:hAnsi="Times New Roman" w:cs="Times New Roman"/>
          <w:bCs/>
        </w:rPr>
        <w:t>, 366, 1-8.</w:t>
      </w:r>
    </w:p>
    <w:p w14:paraId="5ED9D093" w14:textId="1C1D1EB8" w:rsidR="00933D72" w:rsidRPr="00270EC1" w:rsidRDefault="00933D72" w:rsidP="0035299C">
      <w:pPr>
        <w:numPr>
          <w:ilvl w:val="0"/>
          <w:numId w:val="18"/>
        </w:numPr>
        <w:shd w:val="clear" w:color="auto" w:fill="FFFFFF"/>
        <w:spacing w:beforeAutospacing="1" w:after="0"/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</w:rPr>
        <w:t>Electrochemical Oxidative Dearomatization Strategy for Accessing Spiro[4.5]dienones and Derivatives, Bag, R.; Mishra, N. P.; Saha, D.;</w:t>
      </w:r>
      <w:r w:rsidRPr="00270EC1">
        <w:rPr>
          <w:rFonts w:ascii="Times New Roman" w:hAnsi="Times New Roman" w:cs="Times New Roman"/>
          <w:b/>
        </w:rPr>
        <w:t xml:space="preserve"> Banerjee</w:t>
      </w:r>
      <w:r w:rsidRPr="00270EC1">
        <w:rPr>
          <w:rFonts w:ascii="Times New Roman" w:hAnsi="Times New Roman" w:cs="Times New Roman"/>
        </w:rPr>
        <w:t>,</w:t>
      </w:r>
      <w:r w:rsidRPr="00270EC1">
        <w:rPr>
          <w:rFonts w:ascii="Times New Roman" w:hAnsi="Times New Roman" w:cs="Times New Roman"/>
          <w:b/>
        </w:rPr>
        <w:t xml:space="preserve"> P.</w:t>
      </w:r>
      <w:r w:rsidRPr="00270EC1">
        <w:rPr>
          <w:rFonts w:ascii="Times New Roman" w:hAnsi="Times New Roman" w:cs="Times New Roman"/>
          <w:b/>
          <w:i/>
        </w:rPr>
        <w:t xml:space="preserve"> </w:t>
      </w:r>
      <w:r w:rsidRPr="00270EC1">
        <w:rPr>
          <w:rFonts w:ascii="Times New Roman" w:hAnsi="Times New Roman" w:cs="Times New Roman"/>
          <w:i/>
        </w:rPr>
        <w:t>J. Org. Chem.</w:t>
      </w:r>
      <w:r w:rsidRPr="00270EC1">
        <w:rPr>
          <w:rFonts w:ascii="Times New Roman" w:hAnsi="Times New Roman" w:cs="Times New Roman"/>
        </w:rPr>
        <w:t>,</w:t>
      </w:r>
      <w:r w:rsidRPr="00270EC1">
        <w:rPr>
          <w:rFonts w:ascii="Times New Roman" w:hAnsi="Times New Roman" w:cs="Times New Roman"/>
          <w:b/>
        </w:rPr>
        <w:t xml:space="preserve"> 2024</w:t>
      </w:r>
      <w:r w:rsidRPr="00270EC1">
        <w:rPr>
          <w:rFonts w:ascii="Times New Roman" w:hAnsi="Times New Roman" w:cs="Times New Roman"/>
        </w:rPr>
        <w:t>, 89, 4, 2200–2211.</w:t>
      </w:r>
    </w:p>
    <w:p w14:paraId="65237D61" w14:textId="428AD329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>Electrochemical Synthesis and Reactivity of Three-membered Strained Carbo- and Heterocycles.</w:t>
      </w:r>
      <w:r w:rsidR="00694662" w:rsidRPr="00694662">
        <w:rPr>
          <w:rFonts w:ascii="Times New Roman" w:hAnsi="Times New Roman" w:cs="Times New Roman"/>
          <w:bCs/>
        </w:rPr>
        <w:t xml:space="preserve"> </w:t>
      </w:r>
      <w:r w:rsidR="00694662" w:rsidRPr="00270EC1">
        <w:rPr>
          <w:rFonts w:ascii="Times New Roman" w:hAnsi="Times New Roman" w:cs="Times New Roman"/>
          <w:bCs/>
        </w:rPr>
        <w:t xml:space="preserve">Kumar, R.; Banerjee, N.; Kumar, P.; </w:t>
      </w:r>
      <w:r w:rsidR="00694662" w:rsidRPr="00270EC1">
        <w:rPr>
          <w:rFonts w:ascii="Times New Roman" w:hAnsi="Times New Roman" w:cs="Times New Roman"/>
          <w:b/>
          <w:bCs/>
        </w:rPr>
        <w:t>Banerjee, P</w:t>
      </w:r>
      <w:r w:rsidR="00694662" w:rsidRPr="00270EC1">
        <w:rPr>
          <w:rFonts w:ascii="Times New Roman" w:hAnsi="Times New Roman" w:cs="Times New Roman"/>
          <w:bCs/>
        </w:rPr>
        <w:t>.</w:t>
      </w:r>
      <w:r w:rsidRPr="00270EC1">
        <w:rPr>
          <w:rFonts w:ascii="Times New Roman" w:hAnsi="Times New Roman" w:cs="Times New Roman"/>
          <w:bCs/>
        </w:rPr>
        <w:t xml:space="preserve"> </w:t>
      </w:r>
      <w:r w:rsidRPr="00270EC1">
        <w:rPr>
          <w:rFonts w:ascii="Times New Roman" w:hAnsi="Times New Roman" w:cs="Times New Roman"/>
          <w:bCs/>
          <w:i/>
        </w:rPr>
        <w:t>Chem. Eur. J.</w:t>
      </w:r>
      <w:r w:rsidR="00104742" w:rsidRPr="00270EC1">
        <w:rPr>
          <w:rFonts w:ascii="Times New Roman" w:hAnsi="Times New Roman" w:cs="Times New Roman"/>
          <w:bCs/>
          <w:i/>
        </w:rPr>
        <w:t xml:space="preserve"> </w:t>
      </w:r>
      <w:r w:rsidRPr="00270EC1">
        <w:rPr>
          <w:rFonts w:ascii="Times New Roman" w:hAnsi="Times New Roman" w:cs="Times New Roman"/>
          <w:b/>
          <w:bCs/>
        </w:rPr>
        <w:t>2023</w:t>
      </w:r>
      <w:r w:rsidRPr="00270EC1">
        <w:rPr>
          <w:rFonts w:ascii="Times New Roman" w:hAnsi="Times New Roman" w:cs="Times New Roman"/>
          <w:bCs/>
        </w:rPr>
        <w:t>, e202301594.</w:t>
      </w:r>
      <w:r w:rsidR="00694662">
        <w:rPr>
          <w:rFonts w:ascii="Times New Roman" w:hAnsi="Times New Roman" w:cs="Times New Roman"/>
          <w:bCs/>
        </w:rPr>
        <w:t xml:space="preserve"> </w:t>
      </w:r>
      <w:r w:rsidRPr="00270EC1">
        <w:rPr>
          <w:rFonts w:ascii="Times New Roman" w:hAnsi="Times New Roman" w:cs="Times New Roman"/>
          <w:bCs/>
        </w:rPr>
        <w:t>doi: 10.1002/</w:t>
      </w:r>
      <w:r w:rsidR="00A0682A" w:rsidRPr="00270EC1">
        <w:rPr>
          <w:rFonts w:ascii="Times New Roman" w:hAnsi="Times New Roman" w:cs="Times New Roman"/>
          <w:bCs/>
        </w:rPr>
        <w:pgNum/>
      </w:r>
      <w:r w:rsidR="00A0682A" w:rsidRPr="00270EC1">
        <w:rPr>
          <w:rFonts w:ascii="Times New Roman" w:hAnsi="Times New Roman" w:cs="Times New Roman"/>
          <w:bCs/>
        </w:rPr>
        <w:t>uini</w:t>
      </w:r>
      <w:r w:rsidRPr="00270EC1">
        <w:rPr>
          <w:rFonts w:ascii="Times New Roman" w:hAnsi="Times New Roman" w:cs="Times New Roman"/>
          <w:bCs/>
        </w:rPr>
        <w:t>.202301594.</w:t>
      </w:r>
    </w:p>
    <w:p w14:paraId="1D8DD43F" w14:textId="2002A231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bookmarkStart w:id="2" w:name="_Hlk142475346"/>
      <w:bookmarkEnd w:id="1"/>
      <w:r w:rsidRPr="00270EC1">
        <w:rPr>
          <w:rFonts w:ascii="Times New Roman" w:hAnsi="Times New Roman" w:cs="Times New Roman"/>
          <w:bCs/>
        </w:rPr>
        <w:t>Organocatalytic</w:t>
      </w:r>
      <w:r w:rsidR="00C9089E" w:rsidRPr="00270EC1">
        <w:rPr>
          <w:rFonts w:ascii="Times New Roman" w:hAnsi="Times New Roman" w:cs="Times New Roman"/>
          <w:bCs/>
        </w:rPr>
        <w:t xml:space="preserve"> </w:t>
      </w:r>
      <w:r w:rsidRPr="00270EC1">
        <w:rPr>
          <w:rFonts w:ascii="Times New Roman" w:hAnsi="Times New Roman" w:cs="Times New Roman"/>
          <w:bCs/>
        </w:rPr>
        <w:t xml:space="preserve">(3+3)-Cycloaddition of Ortho-Substituted Phenyl Nitrones with Aryl Cyclopropane Carbaldehydes: A Facile </w:t>
      </w:r>
      <w:r w:rsidR="00694662" w:rsidRPr="00270EC1">
        <w:rPr>
          <w:rFonts w:ascii="Times New Roman" w:hAnsi="Times New Roman" w:cs="Times New Roman"/>
          <w:bCs/>
        </w:rPr>
        <w:t>Access</w:t>
      </w:r>
      <w:r w:rsidRPr="00270EC1">
        <w:rPr>
          <w:rFonts w:ascii="Times New Roman" w:hAnsi="Times New Roman" w:cs="Times New Roman"/>
          <w:bCs/>
        </w:rPr>
        <w:t xml:space="preserve"> to Enantioenriched 1,2-Oxazinanes. Hazra, A.; Ghosh, A.; Yadav, N.; </w:t>
      </w:r>
      <w:r w:rsidRPr="00270EC1">
        <w:rPr>
          <w:rFonts w:ascii="Times New Roman" w:hAnsi="Times New Roman" w:cs="Times New Roman"/>
          <w:b/>
          <w:bCs/>
        </w:rPr>
        <w:t>Banerjee, P</w:t>
      </w:r>
      <w:r w:rsidRPr="00270EC1">
        <w:rPr>
          <w:rFonts w:ascii="Times New Roman" w:hAnsi="Times New Roman" w:cs="Times New Roman"/>
          <w:bCs/>
        </w:rPr>
        <w:t>.</w:t>
      </w:r>
      <w:r w:rsidR="00104742" w:rsidRPr="00270EC1">
        <w:rPr>
          <w:rFonts w:ascii="Times New Roman" w:hAnsi="Times New Roman" w:cs="Times New Roman"/>
          <w:bCs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Chem. Comm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</w:rPr>
        <w:t>2023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59</w:t>
      </w:r>
      <w:r w:rsidRPr="00270EC1">
        <w:rPr>
          <w:rFonts w:ascii="Times New Roman" w:hAnsi="Times New Roman" w:cs="Times New Roman"/>
          <w:bCs/>
        </w:rPr>
        <w:t>, 11133 – 11136.</w:t>
      </w:r>
    </w:p>
    <w:p w14:paraId="65143ED7" w14:textId="2436CF60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>Organocatalytic Activation of Donor–Acceptor Cyclopropanes: A Tandem (3 + 3)-Cycloaddition/Aryl Migration toward the Synthesis of Enantioenriched Tetrahydropyridazines.</w:t>
      </w:r>
      <w:r w:rsidR="00DD739E" w:rsidRPr="00DD739E">
        <w:rPr>
          <w:rFonts w:ascii="Times New Roman" w:hAnsi="Times New Roman" w:cs="Times New Roman"/>
          <w:bCs/>
        </w:rPr>
        <w:t xml:space="preserve"> </w:t>
      </w:r>
      <w:r w:rsidR="00DD739E" w:rsidRPr="00270EC1">
        <w:rPr>
          <w:rFonts w:ascii="Times New Roman" w:hAnsi="Times New Roman" w:cs="Times New Roman"/>
          <w:bCs/>
        </w:rPr>
        <w:t xml:space="preserve">Hazra, A.; Dey, R.; Kushwaha, A.; Kumar, T. J. D.; </w:t>
      </w:r>
      <w:r w:rsidR="00DD739E" w:rsidRPr="00270EC1">
        <w:rPr>
          <w:rFonts w:ascii="Times New Roman" w:hAnsi="Times New Roman" w:cs="Times New Roman"/>
          <w:b/>
          <w:bCs/>
        </w:rPr>
        <w:t>Banerjee, P</w:t>
      </w:r>
      <w:r w:rsidR="00DD739E"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Cs/>
        </w:rPr>
        <w:t xml:space="preserve"> </w:t>
      </w:r>
      <w:r w:rsidRPr="00270EC1">
        <w:rPr>
          <w:rFonts w:ascii="Times New Roman" w:hAnsi="Times New Roman" w:cs="Times New Roman"/>
          <w:bCs/>
          <w:i/>
        </w:rPr>
        <w:t>Org. Lett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  <w:bCs/>
        </w:rPr>
        <w:t>2023,</w:t>
      </w:r>
      <w:r w:rsidR="00104742" w:rsidRPr="00270EC1">
        <w:rPr>
          <w:rFonts w:ascii="Times New Roman" w:hAnsi="Times New Roman" w:cs="Times New Roman"/>
          <w:b/>
          <w:bCs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25</w:t>
      </w:r>
      <w:r w:rsidRPr="00270EC1">
        <w:rPr>
          <w:rFonts w:ascii="Times New Roman" w:hAnsi="Times New Roman" w:cs="Times New Roman"/>
          <w:bCs/>
        </w:rPr>
        <w:t>, 5470-5475.</w:t>
      </w:r>
    </w:p>
    <w:bookmarkEnd w:id="2"/>
    <w:p w14:paraId="54BBA2A9" w14:textId="114B7EE2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Identification of </w:t>
      </w:r>
      <w:r w:rsidR="00694662" w:rsidRPr="00270EC1">
        <w:rPr>
          <w:rFonts w:ascii="Times New Roman" w:hAnsi="Times New Roman" w:cs="Times New Roman"/>
          <w:bCs/>
        </w:rPr>
        <w:t>diphenyl urea</w:t>
      </w:r>
      <w:r w:rsidRPr="00270EC1">
        <w:rPr>
          <w:rFonts w:ascii="Times New Roman" w:hAnsi="Times New Roman" w:cs="Times New Roman"/>
          <w:bCs/>
        </w:rPr>
        <w:t xml:space="preserve"> derivatives as novel endocytosis inhibitors that demonstrate broad-spectrum activity against SARS-CoV-2 and influenza A virus both in vitro and in vivo.</w:t>
      </w:r>
      <w:r w:rsidR="002523D4" w:rsidRPr="00270EC1">
        <w:rPr>
          <w:rFonts w:ascii="Times New Roman" w:hAnsi="Times New Roman" w:cs="Times New Roman"/>
          <w:bCs/>
        </w:rPr>
        <w:t xml:space="preserve"> </w:t>
      </w:r>
      <w:r w:rsidRPr="00270EC1">
        <w:rPr>
          <w:rFonts w:ascii="Times New Roman" w:hAnsi="Times New Roman" w:cs="Times New Roman"/>
          <w:bCs/>
        </w:rPr>
        <w:t xml:space="preserve">Kumar, N.; Taily, I. M.; Singh, C.; Kumar, S.; Rajmani, R. S.; Chakraborty, D.; Sharma, A.; Singh, P.; Thakur, K. G.; Varadarajan, R.; Ringe, R. P.; </w:t>
      </w:r>
      <w:r w:rsidRPr="00270EC1">
        <w:rPr>
          <w:rFonts w:ascii="Times New Roman" w:hAnsi="Times New Roman" w:cs="Times New Roman"/>
          <w:b/>
        </w:rPr>
        <w:t>Banerjee, P</w:t>
      </w:r>
      <w:r w:rsidR="00EB75B5" w:rsidRPr="00270EC1">
        <w:rPr>
          <w:rFonts w:ascii="Times New Roman" w:hAnsi="Times New Roman" w:cs="Times New Roman"/>
          <w:b/>
        </w:rPr>
        <w:t>.</w:t>
      </w:r>
      <w:r w:rsidRPr="00270EC1">
        <w:rPr>
          <w:rFonts w:ascii="Times New Roman" w:hAnsi="Times New Roman" w:cs="Times New Roman"/>
          <w:bCs/>
        </w:rPr>
        <w:t xml:space="preserve"> and Banerjee. I. </w:t>
      </w:r>
      <w:r w:rsidRPr="00270EC1">
        <w:rPr>
          <w:rFonts w:ascii="Times New Roman" w:hAnsi="Times New Roman" w:cs="Times New Roman"/>
          <w:bCs/>
          <w:i/>
          <w:iCs/>
        </w:rPr>
        <w:t>P</w:t>
      </w:r>
      <w:r w:rsidR="00A0682A" w:rsidRPr="00270EC1">
        <w:rPr>
          <w:rFonts w:ascii="Times New Roman" w:hAnsi="Times New Roman" w:cs="Times New Roman"/>
          <w:bCs/>
          <w:i/>
          <w:iCs/>
        </w:rPr>
        <w:t>l</w:t>
      </w:r>
      <w:r w:rsidRPr="00270EC1">
        <w:rPr>
          <w:rFonts w:ascii="Times New Roman" w:hAnsi="Times New Roman" w:cs="Times New Roman"/>
          <w:bCs/>
          <w:i/>
          <w:iCs/>
        </w:rPr>
        <w:t>oS. Pathog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</w:rPr>
        <w:t>2023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19</w:t>
      </w:r>
      <w:r w:rsidRPr="00270EC1">
        <w:rPr>
          <w:rFonts w:ascii="Times New Roman" w:hAnsi="Times New Roman" w:cs="Times New Roman"/>
          <w:bCs/>
        </w:rPr>
        <w:t>, 1-34.</w:t>
      </w:r>
    </w:p>
    <w:p w14:paraId="3D5BFE18" w14:textId="143E0E33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Merging Two Strained Carbocycles: Lewis Acid Catalyzed Remote Site-Selective Friedel–Crafts Alkylation of in Situ Generated Beta-Naphthol. </w:t>
      </w:r>
      <w:r w:rsidRPr="00270EC1">
        <w:rPr>
          <w:rFonts w:ascii="Times New Roman" w:hAnsi="Times New Roman" w:cs="Times New Roman"/>
          <w:bCs/>
          <w:lang w:val="de-DE"/>
        </w:rPr>
        <w:t xml:space="preserve">Hazra, A.; Kanji, T and </w:t>
      </w:r>
      <w:r w:rsidRPr="00270EC1">
        <w:rPr>
          <w:rFonts w:ascii="Times New Roman" w:hAnsi="Times New Roman" w:cs="Times New Roman"/>
          <w:b/>
          <w:lang w:val="de-DE"/>
        </w:rPr>
        <w:t xml:space="preserve">Banerjee. </w:t>
      </w:r>
      <w:r w:rsidRPr="00270EC1">
        <w:rPr>
          <w:rFonts w:ascii="Times New Roman" w:hAnsi="Times New Roman" w:cs="Times New Roman"/>
          <w:b/>
        </w:rPr>
        <w:t>P.</w:t>
      </w:r>
      <w:r w:rsidR="00EB75B5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J. Org. Chem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</w:rPr>
        <w:t>2023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88</w:t>
      </w:r>
      <w:r w:rsidRPr="00270EC1">
        <w:rPr>
          <w:rFonts w:ascii="Times New Roman" w:hAnsi="Times New Roman" w:cs="Times New Roman"/>
          <w:bCs/>
        </w:rPr>
        <w:t>, 960–971.</w:t>
      </w:r>
    </w:p>
    <w:p w14:paraId="0D2FAA40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Electrochemical sulfinylation of phenols with </w:t>
      </w:r>
      <w:r w:rsidR="00A0682A" w:rsidRPr="00270EC1">
        <w:rPr>
          <w:rFonts w:ascii="Times New Roman" w:hAnsi="Times New Roman" w:cs="Times New Roman"/>
          <w:bCs/>
        </w:rPr>
        <w:pgNum/>
      </w:r>
      <w:r w:rsidR="00A0682A" w:rsidRPr="00270EC1">
        <w:rPr>
          <w:rFonts w:ascii="Times New Roman" w:hAnsi="Times New Roman" w:cs="Times New Roman"/>
          <w:bCs/>
        </w:rPr>
        <w:t>uinines</w:t>
      </w:r>
      <w:r w:rsidR="00A0682A" w:rsidRPr="00270EC1">
        <w:rPr>
          <w:rFonts w:ascii="Times New Roman" w:hAnsi="Times New Roman" w:cs="Times New Roman"/>
          <w:bCs/>
        </w:rPr>
        <w:pgNum/>
      </w:r>
      <w:r w:rsidRPr="00270EC1">
        <w:rPr>
          <w:rFonts w:ascii="Times New Roman" w:hAnsi="Times New Roman" w:cs="Times New Roman"/>
          <w:bCs/>
        </w:rPr>
        <w:t xml:space="preserve">: a metal- and oxidant-free cross-coupling for the synthesis of aromatic sulfoxides. Kumar, R.; Taily, I. M and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Cs/>
          <w:i/>
          <w:iCs/>
        </w:rPr>
        <w:t>Chem. Comm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</w:rPr>
        <w:t>2023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59</w:t>
      </w:r>
      <w:r w:rsidRPr="00270EC1">
        <w:rPr>
          <w:rFonts w:ascii="Times New Roman" w:hAnsi="Times New Roman" w:cs="Times New Roman"/>
          <w:bCs/>
        </w:rPr>
        <w:t>, 310 – 313.</w:t>
      </w:r>
    </w:p>
    <w:p w14:paraId="78A31052" w14:textId="6FE87D96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Switchable Reactivity of Cyclopropane Diesters toward (3 + 3) and (3 + 2) Cycloadditions with Benzoquinone Esters. Kaur, N.; Kumar, P.; Hazra, A. and </w:t>
      </w:r>
      <w:r w:rsidRPr="00270EC1">
        <w:rPr>
          <w:rFonts w:ascii="Times New Roman" w:hAnsi="Times New Roman" w:cs="Times New Roman"/>
          <w:b/>
        </w:rPr>
        <w:t>Banerjee, P</w:t>
      </w:r>
      <w:r w:rsidR="00104742" w:rsidRPr="00270EC1">
        <w:rPr>
          <w:rFonts w:ascii="Times New Roman" w:hAnsi="Times New Roman" w:cs="Times New Roman"/>
          <w:b/>
        </w:rPr>
        <w:t xml:space="preserve">. </w:t>
      </w:r>
      <w:r w:rsidR="00A0682A" w:rsidRPr="00270EC1">
        <w:rPr>
          <w:rFonts w:ascii="Times New Roman" w:hAnsi="Times New Roman" w:cs="Times New Roman"/>
          <w:bCs/>
          <w:i/>
          <w:iCs/>
        </w:rPr>
        <w:t>o</w:t>
      </w:r>
      <w:r w:rsidRPr="00270EC1">
        <w:rPr>
          <w:rFonts w:ascii="Times New Roman" w:hAnsi="Times New Roman" w:cs="Times New Roman"/>
          <w:bCs/>
          <w:i/>
          <w:iCs/>
        </w:rPr>
        <w:t>rg. Lett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</w:rPr>
        <w:t>2022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24</w:t>
      </w:r>
      <w:r w:rsidRPr="00270EC1">
        <w:rPr>
          <w:rFonts w:ascii="Times New Roman" w:hAnsi="Times New Roman" w:cs="Times New Roman"/>
          <w:bCs/>
        </w:rPr>
        <w:t>, 8249–8254.</w:t>
      </w:r>
    </w:p>
    <w:p w14:paraId="22B60709" w14:textId="4526E09F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lastRenderedPageBreak/>
        <w:t xml:space="preserve">Accessing Complex Tetrahydrofurobenzo-Pyran/Furan Scaffolds via Lewis-Acid Catalyzed Bicyclization of Cyclopropane Carbaldehydes with Quinone Methides/Esters. Kaur, N.; Kumar, P. Dutt, S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J. Org.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2022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87</w:t>
      </w:r>
      <w:r w:rsidRPr="00270EC1">
        <w:rPr>
          <w:rFonts w:ascii="Times New Roman" w:hAnsi="Times New Roman" w:cs="Times New Roman"/>
          <w:bCs/>
        </w:rPr>
        <w:t>, 7905–7918.</w:t>
      </w:r>
    </w:p>
    <w:p w14:paraId="3C38B7D1" w14:textId="7F841AC9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α, ß- Unsaturated Carbonyls for One-Pot Transition-Metal-Free Access to 3,6-Dihydro-2H-pyrans. </w:t>
      </w:r>
      <w:r w:rsidRPr="00270EC1">
        <w:rPr>
          <w:rFonts w:ascii="Times New Roman" w:hAnsi="Times New Roman" w:cs="Times New Roman"/>
          <w:bCs/>
          <w:lang w:val="de-DE"/>
        </w:rPr>
        <w:t xml:space="preserve">Kumar, P.; Kaur, N.; Kumar, R and </w:t>
      </w:r>
      <w:r w:rsidRPr="00270EC1">
        <w:rPr>
          <w:rFonts w:ascii="Times New Roman" w:hAnsi="Times New Roman" w:cs="Times New Roman"/>
          <w:b/>
          <w:lang w:val="de-DE"/>
        </w:rPr>
        <w:t>Banerjee, P.</w:t>
      </w:r>
      <w:r w:rsidR="00104742" w:rsidRPr="00270EC1">
        <w:rPr>
          <w:rFonts w:ascii="Times New Roman" w:hAnsi="Times New Roman" w:cs="Times New Roman"/>
          <w:b/>
          <w:lang w:val="de-DE"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  <w:lang w:val="de-DE"/>
        </w:rPr>
        <w:t xml:space="preserve">J. Org. </w:t>
      </w:r>
      <w:r w:rsidRPr="00270EC1">
        <w:rPr>
          <w:rFonts w:ascii="Times New Roman" w:hAnsi="Times New Roman" w:cs="Times New Roman"/>
          <w:bCs/>
          <w:i/>
          <w:iCs/>
        </w:rPr>
        <w:t>Chem</w:t>
      </w:r>
      <w:r w:rsidRPr="00270EC1">
        <w:rPr>
          <w:rFonts w:ascii="Times New Roman" w:hAnsi="Times New Roman" w:cs="Times New Roman"/>
          <w:bCs/>
        </w:rPr>
        <w:t>,</w:t>
      </w:r>
      <w:r w:rsidRPr="00270EC1">
        <w:rPr>
          <w:rFonts w:ascii="Times New Roman" w:hAnsi="Times New Roman" w:cs="Times New Roman"/>
          <w:b/>
        </w:rPr>
        <w:t>2022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87</w:t>
      </w:r>
      <w:r w:rsidRPr="00270EC1">
        <w:rPr>
          <w:rFonts w:ascii="Times New Roman" w:hAnsi="Times New Roman" w:cs="Times New Roman"/>
          <w:bCs/>
        </w:rPr>
        <w:t>, 7167–7178.</w:t>
      </w:r>
    </w:p>
    <w:p w14:paraId="66F094B4" w14:textId="0A0487DC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Electricity mediated [3+2]-cycloaddition of </w:t>
      </w:r>
      <w:r w:rsidRPr="002E5E34">
        <w:rPr>
          <w:rFonts w:ascii="Times New Roman" w:hAnsi="Times New Roman" w:cs="Times New Roman"/>
          <w:bCs/>
          <w:i/>
          <w:iCs/>
        </w:rPr>
        <w:t>N</w:t>
      </w:r>
      <w:r w:rsidRPr="00270EC1">
        <w:rPr>
          <w:rFonts w:ascii="Times New Roman" w:hAnsi="Times New Roman" w:cs="Times New Roman"/>
          <w:bCs/>
        </w:rPr>
        <w:t xml:space="preserve">-sulfonylcyclopropanes with olefins via N-centered radical intermediates: access to cyclopentane analogs. Saha, D.; Taily, I. M.; Banerjee, N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Chem. Commun</w:t>
      </w:r>
      <w:r w:rsidRPr="00270EC1">
        <w:rPr>
          <w:rFonts w:ascii="Times New Roman" w:hAnsi="Times New Roman" w:cs="Times New Roman"/>
          <w:bCs/>
        </w:rPr>
        <w:t xml:space="preserve">., </w:t>
      </w:r>
      <w:r w:rsidRPr="00270EC1">
        <w:rPr>
          <w:rFonts w:ascii="Times New Roman" w:hAnsi="Times New Roman" w:cs="Times New Roman"/>
          <w:b/>
        </w:rPr>
        <w:t>2022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58</w:t>
      </w:r>
      <w:r w:rsidRPr="00270EC1">
        <w:rPr>
          <w:rFonts w:ascii="Times New Roman" w:hAnsi="Times New Roman" w:cs="Times New Roman"/>
          <w:bCs/>
        </w:rPr>
        <w:t>, 5459.</w:t>
      </w:r>
    </w:p>
    <w:p w14:paraId="3685BE0B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Direct Synthesis of Paracetamol via Site-Selective Electrochemical Ritter-type C-H Amination of Phenol. Taily, I. M.; Saha, D and </w:t>
      </w:r>
      <w:r w:rsidRPr="00270EC1">
        <w:rPr>
          <w:rFonts w:ascii="Times New Roman" w:hAnsi="Times New Roman" w:cs="Times New Roman"/>
          <w:b/>
        </w:rPr>
        <w:t xml:space="preserve">Banerjee, P. </w:t>
      </w:r>
      <w:r w:rsidRPr="00270EC1">
        <w:rPr>
          <w:rFonts w:ascii="Times New Roman" w:hAnsi="Times New Roman" w:cs="Times New Roman"/>
          <w:bCs/>
          <w:i/>
          <w:iCs/>
        </w:rPr>
        <w:t>Org. Lett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</w:rPr>
        <w:t>2022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24</w:t>
      </w:r>
      <w:r w:rsidRPr="00270EC1">
        <w:rPr>
          <w:rFonts w:ascii="Times New Roman" w:hAnsi="Times New Roman" w:cs="Times New Roman"/>
          <w:bCs/>
        </w:rPr>
        <w:t>, 2310-2314.</w:t>
      </w:r>
    </w:p>
    <w:p w14:paraId="43D8811D" w14:textId="6ADCB9B1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Aza-Oxyallyl Cation Driven 3-Amido Oxetane Rearrangement to 2-Oxazolines: Access to Oxazoline Amide Ethers. Taily, I. M.; Saha, D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J. Org.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2022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87</w:t>
      </w:r>
      <w:r w:rsidRPr="00270EC1">
        <w:rPr>
          <w:rFonts w:ascii="Times New Roman" w:hAnsi="Times New Roman" w:cs="Times New Roman"/>
          <w:bCs/>
        </w:rPr>
        <w:t>, 2155-2166.</w:t>
      </w:r>
    </w:p>
    <w:p w14:paraId="63DE1C8F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Electrochemical Generation of a Nonstabilized Azomethine Ylide: Access to Substituted N-Heterocycles. Kumar, R. and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Cs/>
          <w:i/>
          <w:iCs/>
        </w:rPr>
        <w:t>J. Org.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2021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86</w:t>
      </w:r>
      <w:r w:rsidRPr="00270EC1">
        <w:rPr>
          <w:rFonts w:ascii="Times New Roman" w:hAnsi="Times New Roman" w:cs="Times New Roman"/>
          <w:bCs/>
        </w:rPr>
        <w:t>, 16104-16113.</w:t>
      </w:r>
    </w:p>
    <w:p w14:paraId="5AFA90C9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Electricity Driven 1,3-Oxohydroxylation of Donor-Acceptor Cyclopropanes: A Mild and Straightforward Access to ß-Hydroxy Ketones. Saha, D.; Taily, I. M. and Banerjee, P. </w:t>
      </w:r>
      <w:r w:rsidRPr="00270EC1">
        <w:rPr>
          <w:rFonts w:ascii="Times New Roman" w:hAnsi="Times New Roman" w:cs="Times New Roman"/>
          <w:bCs/>
          <w:i/>
          <w:iCs/>
        </w:rPr>
        <w:t>Euro. J. Org.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2021</w:t>
      </w:r>
      <w:r w:rsidRPr="00270EC1">
        <w:rPr>
          <w:rFonts w:ascii="Times New Roman" w:hAnsi="Times New Roman" w:cs="Times New Roman"/>
          <w:bCs/>
        </w:rPr>
        <w:t>, 5053-5057.</w:t>
      </w:r>
    </w:p>
    <w:p w14:paraId="59914C01" w14:textId="32FD724A" w:rsidR="00802D36" w:rsidRPr="00270EC1" w:rsidRDefault="00694662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>Aryl cyclopropane</w:t>
      </w:r>
      <w:r w:rsidR="00802D36" w:rsidRPr="00270EC1">
        <w:rPr>
          <w:rFonts w:ascii="Times New Roman" w:hAnsi="Times New Roman" w:cs="Times New Roman"/>
          <w:bCs/>
        </w:rPr>
        <w:t xml:space="preserve"> yet in its Infancy: The Challenges and Recent Advances in its Functionalization. Taily, I. M.; Saha, D and </w:t>
      </w:r>
      <w:r w:rsidR="00802D36"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="00802D36" w:rsidRPr="00270EC1">
        <w:rPr>
          <w:rFonts w:ascii="Times New Roman" w:hAnsi="Times New Roman" w:cs="Times New Roman"/>
          <w:bCs/>
          <w:i/>
          <w:iCs/>
        </w:rPr>
        <w:t>Org. Biomol. Chem</w:t>
      </w:r>
      <w:r w:rsidR="00802D36" w:rsidRPr="00270EC1">
        <w:rPr>
          <w:rFonts w:ascii="Times New Roman" w:hAnsi="Times New Roman" w:cs="Times New Roman"/>
          <w:bCs/>
        </w:rPr>
        <w:t xml:space="preserve">, </w:t>
      </w:r>
      <w:r w:rsidR="00802D36" w:rsidRPr="00270EC1">
        <w:rPr>
          <w:rFonts w:ascii="Times New Roman" w:hAnsi="Times New Roman" w:cs="Times New Roman"/>
          <w:b/>
        </w:rPr>
        <w:t>2021</w:t>
      </w:r>
      <w:r w:rsidR="00802D36" w:rsidRPr="00270EC1">
        <w:rPr>
          <w:rFonts w:ascii="Times New Roman" w:hAnsi="Times New Roman" w:cs="Times New Roman"/>
          <w:bCs/>
        </w:rPr>
        <w:t xml:space="preserve">, </w:t>
      </w:r>
      <w:r w:rsidR="00802D36" w:rsidRPr="00270EC1">
        <w:rPr>
          <w:rFonts w:ascii="Times New Roman" w:hAnsi="Times New Roman" w:cs="Times New Roman"/>
          <w:bCs/>
          <w:i/>
          <w:iCs/>
        </w:rPr>
        <w:t>19</w:t>
      </w:r>
      <w:r w:rsidR="00802D36" w:rsidRPr="00270EC1">
        <w:rPr>
          <w:rFonts w:ascii="Times New Roman" w:hAnsi="Times New Roman" w:cs="Times New Roman"/>
          <w:bCs/>
        </w:rPr>
        <w:t>, 8627-8645.</w:t>
      </w:r>
    </w:p>
    <w:p w14:paraId="361DAC2A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Relieving the Stress Together: Annulation of Two Different Strained Rings Towards the Formation of Biologically Significant Heterocyclic Scaffolds. Ghosh, A.; Dey, R and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Cs/>
          <w:i/>
          <w:iCs/>
        </w:rPr>
        <w:t>Chem. Commun</w:t>
      </w:r>
      <w:r w:rsidRPr="00270EC1">
        <w:rPr>
          <w:rFonts w:ascii="Times New Roman" w:hAnsi="Times New Roman" w:cs="Times New Roman"/>
          <w:bCs/>
        </w:rPr>
        <w:t xml:space="preserve">., </w:t>
      </w:r>
      <w:r w:rsidRPr="00270EC1">
        <w:rPr>
          <w:rFonts w:ascii="Times New Roman" w:hAnsi="Times New Roman" w:cs="Times New Roman"/>
          <w:b/>
        </w:rPr>
        <w:t>2021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57,</w:t>
      </w:r>
      <w:r w:rsidRPr="00270EC1">
        <w:rPr>
          <w:rFonts w:ascii="Times New Roman" w:hAnsi="Times New Roman" w:cs="Times New Roman"/>
          <w:bCs/>
        </w:rPr>
        <w:t xml:space="preserve"> 5359.</w:t>
      </w:r>
    </w:p>
    <w:p w14:paraId="2B628D05" w14:textId="40164631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Vinylogous Aza-Michael Addition of Urea Derivatives with </w:t>
      </w:r>
      <w:r w:rsidRPr="00270EC1">
        <w:rPr>
          <w:rFonts w:ascii="Times New Roman" w:hAnsi="Times New Roman" w:cs="Times New Roman"/>
          <w:bCs/>
          <w:i/>
          <w:iCs/>
        </w:rPr>
        <w:t>p</w:t>
      </w:r>
      <w:r w:rsidRPr="00270EC1">
        <w:rPr>
          <w:rFonts w:ascii="Times New Roman" w:hAnsi="Times New Roman" w:cs="Times New Roman"/>
          <w:bCs/>
        </w:rPr>
        <w:t>-Quinone Methides Followed by Oxidative Dearomative Cyclization: Approach to Spiroimidazolidinone Derivatives. Kaur, N.; Singh, P</w:t>
      </w:r>
      <w:r w:rsidR="00694662">
        <w:rPr>
          <w:rFonts w:ascii="Times New Roman" w:hAnsi="Times New Roman" w:cs="Times New Roman"/>
          <w:bCs/>
        </w:rPr>
        <w:t>.</w:t>
      </w:r>
      <w:r w:rsidRPr="00270EC1">
        <w:rPr>
          <w:rFonts w:ascii="Times New Roman" w:hAnsi="Times New Roman" w:cs="Times New Roman"/>
          <w:bCs/>
        </w:rPr>
        <w:t xml:space="preserve">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Adv. Synth. Catal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2021</w:t>
      </w:r>
      <w:r w:rsidRPr="00270EC1">
        <w:rPr>
          <w:rFonts w:ascii="Times New Roman" w:hAnsi="Times New Roman" w:cs="Times New Roman"/>
          <w:bCs/>
        </w:rPr>
        <w:t>, 363, 2813-2824.</w:t>
      </w:r>
    </w:p>
    <w:p w14:paraId="7EC8B069" w14:textId="0A320442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Electrochemical Rearrangement Protocols towards the Construction of Diverse Molecular Frameworks. Saha, D.; Taily, I. M.; Kumar, R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Chem. Commun</w:t>
      </w:r>
      <w:r w:rsidRPr="00270EC1">
        <w:rPr>
          <w:rFonts w:ascii="Times New Roman" w:hAnsi="Times New Roman" w:cs="Times New Roman"/>
          <w:bCs/>
        </w:rPr>
        <w:t xml:space="preserve">., </w:t>
      </w:r>
      <w:r w:rsidRPr="00270EC1">
        <w:rPr>
          <w:rFonts w:ascii="Times New Roman" w:hAnsi="Times New Roman" w:cs="Times New Roman"/>
          <w:b/>
        </w:rPr>
        <w:t>2021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57</w:t>
      </w:r>
      <w:r w:rsidRPr="00270EC1">
        <w:rPr>
          <w:rFonts w:ascii="Times New Roman" w:hAnsi="Times New Roman" w:cs="Times New Roman"/>
          <w:bCs/>
        </w:rPr>
        <w:t>, 2464-2478.</w:t>
      </w:r>
    </w:p>
    <w:p w14:paraId="7424A3CD" w14:textId="3BDA19FD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Cascade Intramolecular Rearrangement/ Cycloaddition of Nitrocyclopropane Carboxylate with Alkynes/Alkenes: Access to Uncommon Bi(hetero)cyclic Systems. Varshnaya, R. K.; Singh, P.; Kaur, N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Org. Chem. Front</w:t>
      </w:r>
      <w:r w:rsidRPr="00270EC1">
        <w:rPr>
          <w:rFonts w:ascii="Times New Roman" w:hAnsi="Times New Roman" w:cs="Times New Roman"/>
          <w:bCs/>
        </w:rPr>
        <w:t xml:space="preserve">., </w:t>
      </w:r>
      <w:r w:rsidRPr="00270EC1">
        <w:rPr>
          <w:rFonts w:ascii="Times New Roman" w:hAnsi="Times New Roman" w:cs="Times New Roman"/>
          <w:b/>
        </w:rPr>
        <w:t>2021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</w:t>
      </w:r>
      <w:r w:rsidRPr="00270EC1">
        <w:rPr>
          <w:rFonts w:ascii="Times New Roman" w:hAnsi="Times New Roman" w:cs="Times New Roman"/>
          <w:bCs/>
        </w:rPr>
        <w:t>, 1267–1274.</w:t>
      </w:r>
    </w:p>
    <w:p w14:paraId="3CACF2D3" w14:textId="3923D9B9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Electrochemical Access to Benzimidazolone and Quinazolinone Derivatives via in situ Generation of Isocyanates. Saha, D.; Taily, I. M.; Naik, S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Chem. Commun.,</w:t>
      </w:r>
      <w:r w:rsidRPr="00270EC1">
        <w:rPr>
          <w:rFonts w:ascii="Times New Roman" w:hAnsi="Times New Roman" w:cs="Times New Roman"/>
          <w:b/>
        </w:rPr>
        <w:t>2021</w:t>
      </w:r>
      <w:r w:rsidRPr="00270EC1">
        <w:rPr>
          <w:rFonts w:ascii="Times New Roman" w:hAnsi="Times New Roman" w:cs="Times New Roman"/>
          <w:bCs/>
        </w:rPr>
        <w:t>,</w:t>
      </w:r>
      <w:r w:rsidRPr="00270EC1">
        <w:rPr>
          <w:rFonts w:ascii="Times New Roman" w:hAnsi="Times New Roman" w:cs="Times New Roman"/>
          <w:bCs/>
          <w:i/>
          <w:iCs/>
        </w:rPr>
        <w:t xml:space="preserve"> 57</w:t>
      </w:r>
      <w:r w:rsidRPr="00270EC1">
        <w:rPr>
          <w:rFonts w:ascii="Times New Roman" w:hAnsi="Times New Roman" w:cs="Times New Roman"/>
          <w:bCs/>
        </w:rPr>
        <w:t>, 631-634.</w:t>
      </w:r>
    </w:p>
    <w:p w14:paraId="51EC4C29" w14:textId="2F646DBE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Palladium-Catalyzed Regio- and Stereoselective Access to Allyl Ureas/Carbamates: Facile Synthesis of Imidazolidinones and Oxazepinones. Taily, I. M.; Saha, D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Org. Biomol.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2020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18</w:t>
      </w:r>
      <w:r w:rsidRPr="00270EC1">
        <w:rPr>
          <w:rFonts w:ascii="Times New Roman" w:hAnsi="Times New Roman" w:cs="Times New Roman"/>
          <w:bCs/>
        </w:rPr>
        <w:t>, 6564-6570.</w:t>
      </w:r>
    </w:p>
    <w:p w14:paraId="7132B3FB" w14:textId="465689FC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>Accessing Dihydro-1,2-oxazine via Cloke-Wilson type Annulation of Cyclopropyl Carbonyls: Application towards the Diastereoselective Synthesis of Pyrrolo[1,2-</w:t>
      </w:r>
      <w:r w:rsidRPr="00270EC1">
        <w:rPr>
          <w:rFonts w:ascii="Times New Roman" w:hAnsi="Times New Roman" w:cs="Times New Roman"/>
          <w:bCs/>
          <w:i/>
          <w:iCs/>
        </w:rPr>
        <w:t>b</w:t>
      </w:r>
      <w:r w:rsidRPr="00270EC1">
        <w:rPr>
          <w:rFonts w:ascii="Times New Roman" w:hAnsi="Times New Roman" w:cs="Times New Roman"/>
          <w:bCs/>
        </w:rPr>
        <w:t xml:space="preserve">][1,2]oxazine. </w:t>
      </w:r>
      <w:r w:rsidRPr="00270EC1">
        <w:rPr>
          <w:rFonts w:ascii="Times New Roman" w:hAnsi="Times New Roman" w:cs="Times New Roman"/>
          <w:bCs/>
          <w:lang w:val="de-DE"/>
        </w:rPr>
        <w:t xml:space="preserve">Kumar, P.; Kumar, R and </w:t>
      </w:r>
      <w:r w:rsidRPr="00270EC1">
        <w:rPr>
          <w:rFonts w:ascii="Times New Roman" w:hAnsi="Times New Roman" w:cs="Times New Roman"/>
          <w:b/>
          <w:lang w:val="de-DE"/>
        </w:rPr>
        <w:t>Banerjee, P.</w:t>
      </w:r>
      <w:r w:rsidR="00104742" w:rsidRPr="00270EC1">
        <w:rPr>
          <w:rFonts w:ascii="Times New Roman" w:hAnsi="Times New Roman" w:cs="Times New Roman"/>
          <w:b/>
          <w:lang w:val="de-DE"/>
        </w:rPr>
        <w:t xml:space="preserve">  </w:t>
      </w:r>
      <w:r w:rsidRPr="00270EC1">
        <w:rPr>
          <w:rFonts w:ascii="Times New Roman" w:hAnsi="Times New Roman" w:cs="Times New Roman"/>
          <w:bCs/>
          <w:i/>
          <w:iCs/>
          <w:lang w:val="de-DE"/>
        </w:rPr>
        <w:t xml:space="preserve">J. Org. </w:t>
      </w:r>
      <w:r w:rsidRPr="00270EC1">
        <w:rPr>
          <w:rFonts w:ascii="Times New Roman" w:hAnsi="Times New Roman" w:cs="Times New Roman"/>
          <w:bCs/>
          <w:i/>
          <w:iCs/>
        </w:rPr>
        <w:t>Chem,</w:t>
      </w:r>
      <w:r w:rsidRPr="00270EC1">
        <w:rPr>
          <w:rFonts w:ascii="Times New Roman" w:hAnsi="Times New Roman" w:cs="Times New Roman"/>
          <w:b/>
        </w:rPr>
        <w:t>2020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85</w:t>
      </w:r>
      <w:r w:rsidRPr="00270EC1">
        <w:rPr>
          <w:rFonts w:ascii="Times New Roman" w:hAnsi="Times New Roman" w:cs="Times New Roman"/>
          <w:bCs/>
        </w:rPr>
        <w:t>, 6535-6550.</w:t>
      </w:r>
    </w:p>
    <w:p w14:paraId="412FA463" w14:textId="00F87340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Metal-free Domino Cloke-Wilson Rearrangement-Hydration-Dimerization of Cyclopropane Carbaldehydes: A Facile Access to Oxybis(2-aryltetrahydrofuran) Derivatives. Dey, R.; Rajput, S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Tetrahedron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2020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15</w:t>
      </w:r>
      <w:r w:rsidRPr="00270EC1">
        <w:rPr>
          <w:rFonts w:ascii="Times New Roman" w:hAnsi="Times New Roman" w:cs="Times New Roman"/>
          <w:bCs/>
        </w:rPr>
        <w:t>, 131080.</w:t>
      </w:r>
    </w:p>
    <w:p w14:paraId="5BC23BB6" w14:textId="566A048A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Regioselective Bronsted Acid-Catalyzed Annulation of Cyclopropane Aldehydes with </w:t>
      </w:r>
      <w:r w:rsidRPr="00270EC1">
        <w:rPr>
          <w:rFonts w:ascii="Times New Roman" w:hAnsi="Times New Roman" w:cs="Times New Roman"/>
          <w:bCs/>
          <w:i/>
          <w:iCs/>
        </w:rPr>
        <w:t>N</w:t>
      </w:r>
      <w:r w:rsidRPr="00270EC1">
        <w:rPr>
          <w:rFonts w:ascii="Times New Roman" w:hAnsi="Times New Roman" w:cs="Times New Roman"/>
          <w:bCs/>
        </w:rPr>
        <w:t>-Aryl AnthranilHydrazides: Domino Construction of Tetrahydropyrrolo[1,2-a]quinazolin-5(</w:t>
      </w:r>
      <w:r w:rsidRPr="00270EC1">
        <w:rPr>
          <w:rFonts w:ascii="Times New Roman" w:hAnsi="Times New Roman" w:cs="Times New Roman"/>
          <w:bCs/>
          <w:i/>
          <w:iCs/>
        </w:rPr>
        <w:t>1H</w:t>
      </w:r>
      <w:r w:rsidRPr="00270EC1">
        <w:rPr>
          <w:rFonts w:ascii="Times New Roman" w:hAnsi="Times New Roman" w:cs="Times New Roman"/>
          <w:bCs/>
        </w:rPr>
        <w:t xml:space="preserve">)ones. Singh, P.; Kaur, N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J. Org.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2020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85</w:t>
      </w:r>
      <w:r w:rsidRPr="00270EC1">
        <w:rPr>
          <w:rFonts w:ascii="Times New Roman" w:hAnsi="Times New Roman" w:cs="Times New Roman"/>
          <w:bCs/>
        </w:rPr>
        <w:t>, 3393-3406.</w:t>
      </w:r>
    </w:p>
    <w:p w14:paraId="4579957A" w14:textId="3C3CF501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Donor Acceptor Cyclopropanes as an Expedient Building Block Towards the Construction of Nitrogen Containing Molecules. Singh, P.; Varshnaya, R. K.; Dey, R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Adv. Synth. Catal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2019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362</w:t>
      </w:r>
      <w:r w:rsidRPr="00270EC1">
        <w:rPr>
          <w:rFonts w:ascii="Times New Roman" w:hAnsi="Times New Roman" w:cs="Times New Roman"/>
          <w:bCs/>
        </w:rPr>
        <w:t>, 1447-1484.</w:t>
      </w:r>
    </w:p>
    <w:p w14:paraId="6468336C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[3+3] Annulation via Ring Opening/Cyclization of Donor Acceptor Cyclopropanes with (un)symmetrical ureas: A Quick Access to Highly Functionalized Tetrahydropyrimidinones. Taily, I. M.; Saha, D and </w:t>
      </w:r>
      <w:r w:rsidRPr="00270EC1">
        <w:rPr>
          <w:rFonts w:ascii="Times New Roman" w:hAnsi="Times New Roman" w:cs="Times New Roman"/>
          <w:b/>
        </w:rPr>
        <w:t>Banerjee, P.</w:t>
      </w:r>
      <w:r w:rsidRPr="00270EC1">
        <w:rPr>
          <w:rFonts w:ascii="Times New Roman" w:hAnsi="Times New Roman" w:cs="Times New Roman"/>
          <w:bCs/>
          <w:i/>
          <w:iCs/>
        </w:rPr>
        <w:t xml:space="preserve"> Euro. J. Org.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2019</w:t>
      </w:r>
      <w:r w:rsidRPr="00270EC1">
        <w:rPr>
          <w:rFonts w:ascii="Times New Roman" w:hAnsi="Times New Roman" w:cs="Times New Roman"/>
          <w:bCs/>
        </w:rPr>
        <w:t>, 7804-7813.</w:t>
      </w:r>
    </w:p>
    <w:p w14:paraId="0C89A8BA" w14:textId="099008A0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Exploitation of Donor-Acceptor Cyclopropanes and </w:t>
      </w:r>
      <w:r w:rsidRPr="00270EC1">
        <w:rPr>
          <w:rFonts w:ascii="Times New Roman" w:hAnsi="Times New Roman" w:cs="Times New Roman"/>
          <w:bCs/>
          <w:i/>
          <w:iCs/>
        </w:rPr>
        <w:t>N</w:t>
      </w:r>
      <w:r w:rsidRPr="00270EC1">
        <w:rPr>
          <w:rFonts w:ascii="Times New Roman" w:hAnsi="Times New Roman" w:cs="Times New Roman"/>
          <w:bCs/>
        </w:rPr>
        <w:t xml:space="preserve">-Sulfonyl 1-Azadienes towards the Synthesis of Spiro-Cyclopentane Benzofuran Derivatives. Verma, K. Taily, I. M.;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Org. Biomol.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2019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17</w:t>
      </w:r>
      <w:r w:rsidRPr="00270EC1">
        <w:rPr>
          <w:rFonts w:ascii="Times New Roman" w:hAnsi="Times New Roman" w:cs="Times New Roman"/>
          <w:bCs/>
        </w:rPr>
        <w:t>, 8149-8152.</w:t>
      </w:r>
    </w:p>
    <w:p w14:paraId="181AB007" w14:textId="75A78CC2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An Assessment of Electrophilic </w:t>
      </w:r>
      <w:r w:rsidRPr="00270EC1">
        <w:rPr>
          <w:rFonts w:ascii="Times New Roman" w:hAnsi="Times New Roman" w:cs="Times New Roman"/>
          <w:bCs/>
          <w:i/>
          <w:iCs/>
        </w:rPr>
        <w:t>N</w:t>
      </w:r>
      <w:r w:rsidRPr="00270EC1">
        <w:rPr>
          <w:rFonts w:ascii="Times New Roman" w:hAnsi="Times New Roman" w:cs="Times New Roman"/>
          <w:bCs/>
        </w:rPr>
        <w:t xml:space="preserve">-transfer of Oxaziridine with Different 2-,3- and 4-Carbon Donor-Acceptor Substrate to Furnish Diverse </w:t>
      </w:r>
      <w:r w:rsidRPr="00270EC1">
        <w:rPr>
          <w:rFonts w:ascii="Times New Roman" w:hAnsi="Times New Roman" w:cs="Times New Roman"/>
          <w:bCs/>
          <w:i/>
          <w:iCs/>
        </w:rPr>
        <w:t>N</w:t>
      </w:r>
      <w:r w:rsidRPr="00270EC1">
        <w:rPr>
          <w:rFonts w:ascii="Times New Roman" w:hAnsi="Times New Roman" w:cs="Times New Roman"/>
          <w:bCs/>
        </w:rPr>
        <w:t xml:space="preserve">-Containing Heterocycles in Single Step. Ghosh, A.; Chawla, V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lastRenderedPageBreak/>
        <w:t>Euro. J. Org.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2019</w:t>
      </w:r>
      <w:r w:rsidRPr="00270EC1">
        <w:rPr>
          <w:rFonts w:ascii="Times New Roman" w:hAnsi="Times New Roman" w:cs="Times New Roman"/>
          <w:bCs/>
        </w:rPr>
        <w:t>, 3806-3814.</w:t>
      </w:r>
    </w:p>
    <w:p w14:paraId="52DFC8D2" w14:textId="37CFD5E1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Metal Free Ring Opening Cyclization of Cyclopropane Carbaldehydes and N-Benzyl Anilines: An Eco-Friendly Access to Functionalized Benzo[b]azepine Derivatives. Dey. R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 xml:space="preserve">Adv. Synth. Catal, </w:t>
      </w:r>
      <w:r w:rsidRPr="00270EC1">
        <w:rPr>
          <w:rFonts w:ascii="Times New Roman" w:hAnsi="Times New Roman" w:cs="Times New Roman"/>
          <w:b/>
        </w:rPr>
        <w:t>2019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361</w:t>
      </w:r>
      <w:r w:rsidRPr="00270EC1">
        <w:rPr>
          <w:rFonts w:ascii="Times New Roman" w:hAnsi="Times New Roman" w:cs="Times New Roman"/>
          <w:bCs/>
        </w:rPr>
        <w:t xml:space="preserve">, 2849-2854. </w:t>
      </w:r>
    </w:p>
    <w:p w14:paraId="6E27F6AE" w14:textId="3B4CE5B1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Lewis Acid Catalyzed [3+3] Annulation of Donor-Acceptor Cyclopropanes and Indonyl Alcohols: One Step Synthesis of Substituted Carbazoles with Promising Photophysical Properties. Varshnaya, R. K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J. Org.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2019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84</w:t>
      </w:r>
      <w:r w:rsidRPr="00270EC1">
        <w:rPr>
          <w:rFonts w:ascii="Times New Roman" w:hAnsi="Times New Roman" w:cs="Times New Roman"/>
          <w:bCs/>
        </w:rPr>
        <w:t>, 1614-1623.</w:t>
      </w:r>
    </w:p>
    <w:p w14:paraId="0E2F5B9D" w14:textId="10147FAF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Exploitation of Cyclopropane Carbaldehydes to Prins Cyclization: Quick Access to </w:t>
      </w:r>
      <w:r w:rsidR="00A0682A" w:rsidRPr="00270EC1">
        <w:rPr>
          <w:rFonts w:ascii="Times New Roman" w:hAnsi="Times New Roman" w:cs="Times New Roman"/>
          <w:bCs/>
        </w:rPr>
        <w:t>€</w:t>
      </w:r>
      <w:r w:rsidRPr="00270EC1">
        <w:rPr>
          <w:rFonts w:ascii="Times New Roman" w:hAnsi="Times New Roman" w:cs="Times New Roman"/>
          <w:bCs/>
        </w:rPr>
        <w:t>-Hexahydrooxonine and Octahydrocyclopenta[</w:t>
      </w:r>
      <w:r w:rsidRPr="00270EC1">
        <w:rPr>
          <w:rFonts w:ascii="Times New Roman" w:hAnsi="Times New Roman" w:cs="Times New Roman"/>
          <w:bCs/>
          <w:i/>
          <w:iCs/>
        </w:rPr>
        <w:t>b</w:t>
      </w:r>
      <w:r w:rsidRPr="00270EC1">
        <w:rPr>
          <w:rFonts w:ascii="Times New Roman" w:hAnsi="Times New Roman" w:cs="Times New Roman"/>
          <w:bCs/>
        </w:rPr>
        <w:t xml:space="preserve">]pyran. Kumar, P.; Dey, R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Org. Lett.</w:t>
      </w:r>
      <w:r w:rsidRPr="00270EC1">
        <w:rPr>
          <w:rFonts w:ascii="Times New Roman" w:hAnsi="Times New Roman" w:cs="Times New Roman"/>
          <w:b/>
        </w:rPr>
        <w:t>2018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20</w:t>
      </w:r>
      <w:r w:rsidRPr="00270EC1">
        <w:rPr>
          <w:rFonts w:ascii="Times New Roman" w:hAnsi="Times New Roman" w:cs="Times New Roman"/>
          <w:bCs/>
        </w:rPr>
        <w:t>, 5163-5166.</w:t>
      </w:r>
    </w:p>
    <w:p w14:paraId="49DA46D0" w14:textId="318FA051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>Synthesis of Indenopyridine Derivatives via MgI</w:t>
      </w:r>
      <w:r w:rsidRPr="00270EC1">
        <w:rPr>
          <w:rFonts w:ascii="Times New Roman" w:hAnsi="Times New Roman" w:cs="Times New Roman"/>
          <w:bCs/>
          <w:vertAlign w:val="subscript"/>
        </w:rPr>
        <w:t>2</w:t>
      </w:r>
      <w:r w:rsidRPr="00270EC1">
        <w:rPr>
          <w:rFonts w:ascii="Times New Roman" w:hAnsi="Times New Roman" w:cs="Times New Roman"/>
          <w:bCs/>
        </w:rPr>
        <w:t>-Promoted [2+4] Cycloaddition Reaction of In-situ Generated 2-Styrylmalonate from Donor-Acceptor Cyclopropanes and Chalconimines. Verma, K</w:t>
      </w:r>
      <w:r w:rsidR="00694662">
        <w:rPr>
          <w:rFonts w:ascii="Times New Roman" w:hAnsi="Times New Roman" w:cs="Times New Roman"/>
          <w:bCs/>
        </w:rPr>
        <w:t>.</w:t>
      </w:r>
      <w:r w:rsidRPr="00270EC1">
        <w:rPr>
          <w:rFonts w:ascii="Times New Roman" w:hAnsi="Times New Roman" w:cs="Times New Roman"/>
          <w:bCs/>
        </w:rPr>
        <w:t xml:space="preserve">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Adv. Synth. Catal,</w:t>
      </w:r>
      <w:r w:rsidRPr="00270EC1">
        <w:rPr>
          <w:rFonts w:ascii="Times New Roman" w:hAnsi="Times New Roman" w:cs="Times New Roman"/>
          <w:b/>
        </w:rPr>
        <w:t>2018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360</w:t>
      </w:r>
      <w:r w:rsidRPr="00270EC1">
        <w:rPr>
          <w:rFonts w:ascii="Times New Roman" w:hAnsi="Times New Roman" w:cs="Times New Roman"/>
          <w:bCs/>
        </w:rPr>
        <w:t>, 3687-3692.</w:t>
      </w:r>
    </w:p>
    <w:p w14:paraId="55DB7CEB" w14:textId="6E060715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>Lewis acid Catalyzed Annulation of Cyclopropane Carbaldehydes and Aryl Hydrazines: Construction of Tetrahydropyridazines and Application Towards One-pot Synthesis of Hexahydropyrrolo[1,2-</w:t>
      </w:r>
      <w:r w:rsidRPr="00270EC1">
        <w:rPr>
          <w:rFonts w:ascii="Times New Roman" w:hAnsi="Times New Roman" w:cs="Times New Roman"/>
          <w:bCs/>
          <w:i/>
          <w:iCs/>
        </w:rPr>
        <w:t>b</w:t>
      </w:r>
      <w:r w:rsidRPr="00270EC1">
        <w:rPr>
          <w:rFonts w:ascii="Times New Roman" w:hAnsi="Times New Roman" w:cs="Times New Roman"/>
          <w:bCs/>
        </w:rPr>
        <w:t>]pyridazines Dey, R.; Kumar, P</w:t>
      </w:r>
      <w:r w:rsidR="00694662">
        <w:rPr>
          <w:rFonts w:ascii="Times New Roman" w:hAnsi="Times New Roman" w:cs="Times New Roman"/>
          <w:bCs/>
        </w:rPr>
        <w:t>.</w:t>
      </w:r>
      <w:r w:rsidRPr="00270EC1">
        <w:rPr>
          <w:rFonts w:ascii="Times New Roman" w:hAnsi="Times New Roman" w:cs="Times New Roman"/>
          <w:bCs/>
        </w:rPr>
        <w:t xml:space="preserve">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J. Org.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2018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83</w:t>
      </w:r>
      <w:r w:rsidRPr="00270EC1">
        <w:rPr>
          <w:rFonts w:ascii="Times New Roman" w:hAnsi="Times New Roman" w:cs="Times New Roman"/>
          <w:bCs/>
        </w:rPr>
        <w:t>, 5438-5459.</w:t>
      </w:r>
    </w:p>
    <w:p w14:paraId="605417AA" w14:textId="784AB1A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>Lewis Acid Catalyzed Formal [3+2] Cycloaddition of Donor-Acceptor Cyclopropanes and 1-Azadienes: Synthesis of Imine Functionalized Cyclopentanes and Pyrrolidine Derivatives. Verma, K</w:t>
      </w:r>
      <w:r w:rsidR="00694662">
        <w:rPr>
          <w:rFonts w:ascii="Times New Roman" w:hAnsi="Times New Roman" w:cs="Times New Roman"/>
          <w:bCs/>
        </w:rPr>
        <w:t>.</w:t>
      </w:r>
      <w:r w:rsidRPr="00270EC1">
        <w:rPr>
          <w:rFonts w:ascii="Times New Roman" w:hAnsi="Times New Roman" w:cs="Times New Roman"/>
          <w:bCs/>
        </w:rPr>
        <w:t xml:space="preserve">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Adv. Synth. Catal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2017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359</w:t>
      </w:r>
      <w:r w:rsidRPr="00270EC1">
        <w:rPr>
          <w:rFonts w:ascii="Times New Roman" w:hAnsi="Times New Roman" w:cs="Times New Roman"/>
          <w:bCs/>
        </w:rPr>
        <w:t>, 3848-3854.</w:t>
      </w:r>
    </w:p>
    <w:p w14:paraId="151CBBDD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Construction of Thiazines and Oxathianes via [3 + 3] Annulation of </w:t>
      </w:r>
      <w:r w:rsidRPr="00694662">
        <w:rPr>
          <w:rFonts w:ascii="Times New Roman" w:hAnsi="Times New Roman" w:cs="Times New Roman"/>
          <w:bCs/>
          <w:i/>
          <w:iCs/>
        </w:rPr>
        <w:t>N</w:t>
      </w:r>
      <w:r w:rsidRPr="00270EC1">
        <w:rPr>
          <w:rFonts w:ascii="Times New Roman" w:hAnsi="Times New Roman" w:cs="Times New Roman"/>
          <w:bCs/>
        </w:rPr>
        <w:t xml:space="preserve">-tosylaziridinedicarboxylates and Oxiranes with 1,4-Dithiane-2,5-diol: Application towards the Synthesis of Bioactive Molecules. Varshnaya, R. K. and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Cs/>
          <w:i/>
          <w:iCs/>
        </w:rPr>
        <w:t>Org. Biomol. Chem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</w:rPr>
        <w:t>2017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15,</w:t>
      </w:r>
      <w:r w:rsidRPr="00270EC1">
        <w:rPr>
          <w:rFonts w:ascii="Times New Roman" w:hAnsi="Times New Roman" w:cs="Times New Roman"/>
          <w:bCs/>
        </w:rPr>
        <w:t xml:space="preserve"> 5182-5190.</w:t>
      </w:r>
    </w:p>
    <w:p w14:paraId="0A5FBE5E" w14:textId="1D5CAAF3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Substituent and Lewis Acid Promoted Dual </w:t>
      </w:r>
      <w:r w:rsidR="00694662" w:rsidRPr="00270EC1">
        <w:rPr>
          <w:rFonts w:ascii="Times New Roman" w:hAnsi="Times New Roman" w:cs="Times New Roman"/>
          <w:bCs/>
        </w:rPr>
        <w:t>Behaviour</w:t>
      </w:r>
      <w:r w:rsidRPr="00270EC1">
        <w:rPr>
          <w:rFonts w:ascii="Times New Roman" w:hAnsi="Times New Roman" w:cs="Times New Roman"/>
          <w:bCs/>
        </w:rPr>
        <w:t xml:space="preserve"> of Epoxides towards [3+2]-Annulation Reactions with Donor-Acceptor Cyclopropanes: Synthesis of Substituted Cyclopentane and Tetrahydrofuran. Pandey, A. K.; Varshnaya, R. K. and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Cs/>
          <w:i/>
          <w:iCs/>
        </w:rPr>
        <w:t>Euro. J. Org. Chem.</w:t>
      </w:r>
      <w:r w:rsidR="00694662">
        <w:rPr>
          <w:rFonts w:ascii="Times New Roman" w:hAnsi="Times New Roman" w:cs="Times New Roman"/>
          <w:bCs/>
          <w:i/>
          <w:iCs/>
        </w:rPr>
        <w:t xml:space="preserve"> </w:t>
      </w:r>
      <w:r w:rsidRPr="00270EC1">
        <w:rPr>
          <w:rFonts w:ascii="Times New Roman" w:hAnsi="Times New Roman" w:cs="Times New Roman"/>
          <w:b/>
        </w:rPr>
        <w:t>2017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12</w:t>
      </w:r>
      <w:r w:rsidRPr="00270EC1">
        <w:rPr>
          <w:rFonts w:ascii="Times New Roman" w:hAnsi="Times New Roman" w:cs="Times New Roman"/>
          <w:bCs/>
        </w:rPr>
        <w:t>, 1647-1656.</w:t>
      </w:r>
    </w:p>
    <w:p w14:paraId="1616CEA7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Lewis Acid Catalyzed Diastereoselective Cycloaddition Reactions of Donor-Acceptor Cyclopropanes and Vinyl Azides: Synthesis of Functionalized Azidocyclopentane and Tetrahydropyridine Derivatives. Dey, R. and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Cs/>
          <w:i/>
          <w:iCs/>
        </w:rPr>
        <w:t>Org. Lett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</w:rPr>
        <w:t>2017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19</w:t>
      </w:r>
      <w:r w:rsidRPr="00270EC1">
        <w:rPr>
          <w:rFonts w:ascii="Times New Roman" w:hAnsi="Times New Roman" w:cs="Times New Roman"/>
          <w:bCs/>
        </w:rPr>
        <w:t>, 304-307.</w:t>
      </w:r>
    </w:p>
    <w:p w14:paraId="0402A07B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Ring Expansion of Donor-Acceptor Cyclopropane via Substituent Controlled Selective </w:t>
      </w:r>
      <w:r w:rsidRPr="00270EC1">
        <w:rPr>
          <w:rFonts w:ascii="Times New Roman" w:hAnsi="Times New Roman" w:cs="Times New Roman"/>
          <w:bCs/>
          <w:i/>
          <w:iCs/>
        </w:rPr>
        <w:t>N</w:t>
      </w:r>
      <w:r w:rsidRPr="00270EC1">
        <w:rPr>
          <w:rFonts w:ascii="Times New Roman" w:hAnsi="Times New Roman" w:cs="Times New Roman"/>
          <w:bCs/>
        </w:rPr>
        <w:t xml:space="preserve">-transfer of Oxaziridine: Synthetic and Mechanistic Insights. Ghosh, A.; Mandal, S.; Chattara, P. K. and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Cs/>
          <w:i/>
          <w:iCs/>
        </w:rPr>
        <w:t>Org. Lett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</w:rPr>
        <w:t>2016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18</w:t>
      </w:r>
      <w:r w:rsidRPr="00270EC1">
        <w:rPr>
          <w:rFonts w:ascii="Times New Roman" w:hAnsi="Times New Roman" w:cs="Times New Roman"/>
          <w:bCs/>
        </w:rPr>
        <w:t>, 4940-4943.</w:t>
      </w:r>
    </w:p>
    <w:p w14:paraId="73D350EB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Construction of Isoxazolidines through Formal [3+2] Cycloaddition Reactions of in situ Generated Nitrosocarbonyls with Donor-Acceptor Cyclopropanes: Synthesis of Amino Î³-Butyrolactones. Varshnaya, R. K. and </w:t>
      </w:r>
      <w:r w:rsidRPr="00270EC1">
        <w:rPr>
          <w:rFonts w:ascii="Times New Roman" w:hAnsi="Times New Roman" w:cs="Times New Roman"/>
          <w:b/>
        </w:rPr>
        <w:t>Banerjee, P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Cs/>
          <w:i/>
          <w:iCs/>
        </w:rPr>
        <w:t xml:space="preserve">Euro. J. Org. Chem. </w:t>
      </w:r>
      <w:r w:rsidRPr="00270EC1">
        <w:rPr>
          <w:rFonts w:ascii="Times New Roman" w:hAnsi="Times New Roman" w:cs="Times New Roman"/>
          <w:b/>
        </w:rPr>
        <w:t>2016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23</w:t>
      </w:r>
      <w:r w:rsidRPr="00270EC1">
        <w:rPr>
          <w:rFonts w:ascii="Times New Roman" w:hAnsi="Times New Roman" w:cs="Times New Roman"/>
          <w:bCs/>
        </w:rPr>
        <w:t>, 4059-4066.</w:t>
      </w:r>
    </w:p>
    <w:p w14:paraId="0CD43718" w14:textId="15A0441E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Lewis Acid-Catalyzed [3+2] Cycloaddition of Donor-Acceptor Cyclopropanes and Enamines: Enantioselective Synthesis of Nitrogen-Functionalized Cyclopentane Derivatives. Verma, K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 xml:space="preserve">Adv. Synth. Catal, </w:t>
      </w:r>
      <w:r w:rsidRPr="00270EC1">
        <w:rPr>
          <w:rFonts w:ascii="Times New Roman" w:hAnsi="Times New Roman" w:cs="Times New Roman"/>
          <w:b/>
        </w:rPr>
        <w:t>2016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358</w:t>
      </w:r>
      <w:r w:rsidRPr="00270EC1">
        <w:rPr>
          <w:rFonts w:ascii="Times New Roman" w:hAnsi="Times New Roman" w:cs="Times New Roman"/>
          <w:bCs/>
        </w:rPr>
        <w:t>, 2053-2058.</w:t>
      </w:r>
    </w:p>
    <w:p w14:paraId="4452409A" w14:textId="4061DE22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Reactivity of Donor-Acceptor Cyclopropanes with Saturated and Unsaturated Heterocyclic Compounds Pandey, A. K.; Ghosh, A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Isr. J. Chem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</w:rPr>
        <w:t>2016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56</w:t>
      </w:r>
      <w:r w:rsidRPr="00270EC1">
        <w:rPr>
          <w:rFonts w:ascii="Times New Roman" w:hAnsi="Times New Roman" w:cs="Times New Roman"/>
          <w:bCs/>
        </w:rPr>
        <w:t>, 512-521.</w:t>
      </w:r>
    </w:p>
    <w:p w14:paraId="22852638" w14:textId="0716F51D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One-Pot Synthesis of Oxazolidine Derivatives by [3+2]-Annulation Reactions of 1-Tosyl-2-phenyl/alkylaziridines with Aryl Epoxides. Pandey, A. K and </w:t>
      </w:r>
      <w:r w:rsidRPr="00270EC1">
        <w:rPr>
          <w:rFonts w:ascii="Times New Roman" w:hAnsi="Times New Roman" w:cs="Times New Roman"/>
          <w:b/>
        </w:rPr>
        <w:t xml:space="preserve">Banerjee, P. </w:t>
      </w:r>
      <w:r w:rsidR="00694662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Asian. J. Org. Chem,</w:t>
      </w:r>
      <w:r w:rsidRPr="00270EC1">
        <w:rPr>
          <w:rFonts w:ascii="Times New Roman" w:hAnsi="Times New Roman" w:cs="Times New Roman"/>
          <w:b/>
        </w:rPr>
        <w:t>2016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5</w:t>
      </w:r>
      <w:r w:rsidRPr="00270EC1">
        <w:rPr>
          <w:rFonts w:ascii="Times New Roman" w:hAnsi="Times New Roman" w:cs="Times New Roman"/>
          <w:bCs/>
        </w:rPr>
        <w:t>, 360-366.</w:t>
      </w:r>
    </w:p>
    <w:p w14:paraId="6917F6C0" w14:textId="059390C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Lewis Acid Catalyzed Annulation of Donor-Acceptor Cyclopropane and </w:t>
      </w:r>
      <w:r w:rsidRPr="00270EC1">
        <w:rPr>
          <w:rFonts w:ascii="Times New Roman" w:hAnsi="Times New Roman" w:cs="Times New Roman"/>
          <w:bCs/>
          <w:i/>
          <w:iCs/>
        </w:rPr>
        <w:t>N</w:t>
      </w:r>
      <w:r w:rsidRPr="00270EC1">
        <w:rPr>
          <w:rFonts w:ascii="Times New Roman" w:hAnsi="Times New Roman" w:cs="Times New Roman"/>
          <w:bCs/>
        </w:rPr>
        <w:t>-Tosylaziridinedicarboxylate: One-Step Synthesis of Functionalized 2H-Furo[2,3-</w:t>
      </w:r>
      <w:r w:rsidRPr="00270EC1">
        <w:rPr>
          <w:rFonts w:ascii="Times New Roman" w:hAnsi="Times New Roman" w:cs="Times New Roman"/>
          <w:bCs/>
          <w:i/>
          <w:iCs/>
        </w:rPr>
        <w:t>c</w:t>
      </w:r>
      <w:r w:rsidRPr="00270EC1">
        <w:rPr>
          <w:rFonts w:ascii="Times New Roman" w:hAnsi="Times New Roman" w:cs="Times New Roman"/>
          <w:bCs/>
        </w:rPr>
        <w:t xml:space="preserve">]pyrroles. Ghosh, A.; Pandey, A. K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J. Org. Chem,</w:t>
      </w:r>
      <w:r w:rsidRPr="00270EC1">
        <w:rPr>
          <w:rFonts w:ascii="Times New Roman" w:hAnsi="Times New Roman" w:cs="Times New Roman"/>
          <w:b/>
        </w:rPr>
        <w:t>2015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80</w:t>
      </w:r>
      <w:r w:rsidRPr="00270EC1">
        <w:rPr>
          <w:rFonts w:ascii="Times New Roman" w:hAnsi="Times New Roman" w:cs="Times New Roman"/>
          <w:bCs/>
        </w:rPr>
        <w:t>, 7235-7242.</w:t>
      </w:r>
    </w:p>
    <w:p w14:paraId="57621DBB" w14:textId="0925CE48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Lewis-Acid-Catalyzed Tandem Meinwald Rearrangement/Intermolecular [3+2]-Cycloaddition of Epoxides with Donor-Acceptor Cyclopropanes: Synthesis of Functionalized Tetrahydrofurans. Pandey, A. K.; Ghosh, A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Euro. J. Org. Chem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hAnsi="Times New Roman" w:cs="Times New Roman"/>
          <w:b/>
        </w:rPr>
        <w:t>2015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11</w:t>
      </w:r>
      <w:r w:rsidRPr="00270EC1">
        <w:rPr>
          <w:rFonts w:ascii="Times New Roman" w:hAnsi="Times New Roman" w:cs="Times New Roman"/>
          <w:bCs/>
        </w:rPr>
        <w:t>, 2517-2523.</w:t>
      </w:r>
    </w:p>
    <w:p w14:paraId="6A1B840B" w14:textId="0A67452D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Synthesis of Functionalized Dispiro-oxindoles through Azomethine Ylide Dimerization and Mechanistic Studies to Explain the Diastereoselectivity. Pandey, A. K and </w:t>
      </w:r>
      <w:r w:rsidRPr="00270EC1">
        <w:rPr>
          <w:rFonts w:ascii="Times New Roman" w:hAnsi="Times New Roman" w:cs="Times New Roman"/>
          <w:b/>
        </w:rPr>
        <w:t>Banerjee, P.</w:t>
      </w:r>
      <w:r w:rsidR="00104742" w:rsidRPr="00270EC1">
        <w:rPr>
          <w:rFonts w:ascii="Times New Roman" w:hAnsi="Times New Roman" w:cs="Times New Roman"/>
          <w:b/>
        </w:rPr>
        <w:t xml:space="preserve"> </w:t>
      </w:r>
      <w:r w:rsidRPr="00270EC1">
        <w:rPr>
          <w:rFonts w:ascii="Times New Roman" w:hAnsi="Times New Roman" w:cs="Times New Roman"/>
          <w:bCs/>
          <w:i/>
          <w:iCs/>
        </w:rPr>
        <w:t>RSC. Adv.</w:t>
      </w:r>
      <w:r w:rsidRPr="00270EC1">
        <w:rPr>
          <w:rFonts w:ascii="Times New Roman" w:hAnsi="Times New Roman" w:cs="Times New Roman"/>
          <w:b/>
        </w:rPr>
        <w:t>2014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Cs/>
          <w:i/>
          <w:iCs/>
        </w:rPr>
        <w:t>4</w:t>
      </w:r>
      <w:r w:rsidRPr="00270EC1">
        <w:rPr>
          <w:rFonts w:ascii="Times New Roman" w:hAnsi="Times New Roman" w:cs="Times New Roman"/>
          <w:bCs/>
        </w:rPr>
        <w:t>, 33236-33244.</w:t>
      </w:r>
    </w:p>
    <w:p w14:paraId="3CA59687" w14:textId="77777777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Spiro- and Bicycloannulation of Sulfoximine-Substituted 2-Hydroxy-dihydropyrans: Enantioselective Synthesis of Spiroketals, Spiroethers, and Oxabicycles and Structure of Dihydropyran Oxocarbenium Ions.  Lejkowski, M., </w:t>
      </w:r>
      <w:r w:rsidRPr="00270EC1">
        <w:rPr>
          <w:rFonts w:ascii="Times New Roman" w:hAnsi="Times New Roman" w:cs="Times New Roman"/>
          <w:b/>
          <w:bCs/>
        </w:rPr>
        <w:t xml:space="preserve">Banerjee, P., </w:t>
      </w:r>
      <w:r w:rsidRPr="00270EC1">
        <w:rPr>
          <w:rFonts w:ascii="Times New Roman" w:hAnsi="Times New Roman" w:cs="Times New Roman"/>
          <w:bCs/>
        </w:rPr>
        <w:t xml:space="preserve">Gais. H.-J. </w:t>
      </w:r>
      <w:r w:rsidRPr="00270EC1">
        <w:rPr>
          <w:rFonts w:ascii="Times New Roman" w:hAnsi="Times New Roman" w:cs="Times New Roman"/>
          <w:bCs/>
          <w:i/>
        </w:rPr>
        <w:t>Eur. J. Org. Chem</w:t>
      </w:r>
      <w:r w:rsidRPr="00270EC1">
        <w:rPr>
          <w:rFonts w:ascii="Times New Roman" w:hAnsi="Times New Roman" w:cs="Times New Roman"/>
          <w:b/>
          <w:bCs/>
          <w:i/>
        </w:rPr>
        <w:t xml:space="preserve">. </w:t>
      </w:r>
      <w:r w:rsidRPr="00270EC1">
        <w:rPr>
          <w:rFonts w:ascii="Times New Roman" w:hAnsi="Times New Roman" w:cs="Times New Roman"/>
          <w:b/>
          <w:bCs/>
        </w:rPr>
        <w:t>2014</w:t>
      </w:r>
      <w:r w:rsidRPr="00270EC1">
        <w:rPr>
          <w:rFonts w:ascii="Times New Roman" w:hAnsi="Times New Roman" w:cs="Times New Roman"/>
          <w:bCs/>
        </w:rPr>
        <w:t>, 529–553.</w:t>
      </w:r>
    </w:p>
    <w:p w14:paraId="378C8E89" w14:textId="36D5787C" w:rsidR="00802D36" w:rsidRPr="00270EC1" w:rsidRDefault="00802D36" w:rsidP="0035299C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834"/>
        </w:tabs>
        <w:spacing w:before="4" w:after="0"/>
        <w:jc w:val="both"/>
        <w:rPr>
          <w:rFonts w:ascii="Times New Roman" w:hAnsi="Times New Roman" w:cs="Times New Roman"/>
          <w:bCs/>
        </w:rPr>
      </w:pPr>
      <w:r w:rsidRPr="00270EC1">
        <w:rPr>
          <w:rFonts w:ascii="Times New Roman" w:hAnsi="Times New Roman" w:cs="Times New Roman"/>
          <w:bCs/>
        </w:rPr>
        <w:t xml:space="preserve">A Convergent Total Synthesis of the Potent Cephalostatin/Ritterazine Hybrid -25-epi Ritterostatin GN1N’ </w:t>
      </w:r>
      <w:r w:rsidRPr="00270EC1">
        <w:rPr>
          <w:rFonts w:ascii="Times New Roman" w:hAnsi="Times New Roman" w:cs="Times New Roman"/>
          <w:bCs/>
        </w:rPr>
        <w:lastRenderedPageBreak/>
        <w:t>Kanduluru,</w:t>
      </w:r>
      <w:r w:rsidRPr="00270EC1">
        <w:rPr>
          <w:rFonts w:ascii="Times New Roman" w:hAnsi="Times New Roman" w:cs="Times New Roman"/>
          <w:b/>
          <w:bCs/>
        </w:rPr>
        <w:t>Banerjee</w:t>
      </w:r>
      <w:r w:rsidRPr="00270EC1">
        <w:rPr>
          <w:rFonts w:ascii="Times New Roman" w:hAnsi="Times New Roman" w:cs="Times New Roman"/>
          <w:bCs/>
        </w:rPr>
        <w:t xml:space="preserve">, </w:t>
      </w:r>
      <w:r w:rsidRPr="00270EC1">
        <w:rPr>
          <w:rFonts w:ascii="Times New Roman" w:hAnsi="Times New Roman" w:cs="Times New Roman"/>
          <w:b/>
          <w:bCs/>
        </w:rPr>
        <w:t xml:space="preserve">P., </w:t>
      </w:r>
      <w:r w:rsidRPr="00270EC1">
        <w:rPr>
          <w:rFonts w:ascii="Times New Roman" w:hAnsi="Times New Roman" w:cs="Times New Roman"/>
          <w:bCs/>
        </w:rPr>
        <w:t>Beutler, J. A., Fuchs, P. L.</w:t>
      </w:r>
      <w:r w:rsidR="00104742" w:rsidRPr="00270EC1">
        <w:rPr>
          <w:rFonts w:ascii="Times New Roman" w:hAnsi="Times New Roman" w:cs="Times New Roman"/>
          <w:bCs/>
        </w:rPr>
        <w:t xml:space="preserve"> </w:t>
      </w:r>
      <w:r w:rsidRPr="00270EC1">
        <w:rPr>
          <w:rFonts w:ascii="Times New Roman" w:hAnsi="Times New Roman" w:cs="Times New Roman"/>
          <w:bCs/>
          <w:i/>
        </w:rPr>
        <w:t>J. Org. Chem</w:t>
      </w:r>
      <w:r w:rsidRPr="00270EC1">
        <w:rPr>
          <w:rFonts w:ascii="Times New Roman" w:hAnsi="Times New Roman" w:cs="Times New Roman"/>
          <w:bCs/>
        </w:rPr>
        <w:t>., </w:t>
      </w:r>
      <w:r w:rsidRPr="00270EC1">
        <w:rPr>
          <w:rFonts w:ascii="Times New Roman" w:hAnsi="Times New Roman" w:cs="Times New Roman"/>
          <w:b/>
          <w:bCs/>
        </w:rPr>
        <w:t>2013</w:t>
      </w:r>
      <w:r w:rsidRPr="00270EC1">
        <w:rPr>
          <w:rFonts w:ascii="Times New Roman" w:hAnsi="Times New Roman" w:cs="Times New Roman"/>
          <w:bCs/>
        </w:rPr>
        <w:t>, </w:t>
      </w:r>
      <w:r w:rsidRPr="00270EC1">
        <w:rPr>
          <w:rFonts w:ascii="Times New Roman" w:hAnsi="Times New Roman" w:cs="Times New Roman"/>
          <w:bCs/>
          <w:i/>
        </w:rPr>
        <w:t>78</w:t>
      </w:r>
      <w:r w:rsidRPr="00270EC1">
        <w:rPr>
          <w:rFonts w:ascii="Times New Roman" w:hAnsi="Times New Roman" w:cs="Times New Roman"/>
          <w:bCs/>
        </w:rPr>
        <w:t>, 9085–9092.</w:t>
      </w:r>
    </w:p>
    <w:p w14:paraId="26450147" w14:textId="367BFC2C" w:rsidR="00802D36" w:rsidRPr="00270EC1" w:rsidRDefault="00802D36" w:rsidP="0035299C">
      <w:pPr>
        <w:numPr>
          <w:ilvl w:val="0"/>
          <w:numId w:val="18"/>
        </w:numPr>
        <w:autoSpaceDE w:val="0"/>
        <w:autoSpaceDN w:val="0"/>
        <w:adjustRightInd w:val="0"/>
        <w:spacing w:before="0" w:after="0"/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</w:rPr>
        <w:t xml:space="preserve">Asymmetric Synthesis of Densely Functionalized Medium-Ring Carbocycles and Lactones through Modular Assembly and Ring-Closing Metathesis of Sulfoximine-Substituted Trienes and Dienynes. Lejkowski, M., </w:t>
      </w:r>
      <w:r w:rsidRPr="00270EC1">
        <w:rPr>
          <w:rFonts w:ascii="Times New Roman" w:hAnsi="Times New Roman" w:cs="Times New Roman"/>
          <w:b/>
        </w:rPr>
        <w:t xml:space="preserve">Banerjee, P., </w:t>
      </w:r>
      <w:r w:rsidRPr="00270EC1">
        <w:rPr>
          <w:rFonts w:ascii="Times New Roman" w:hAnsi="Times New Roman" w:cs="Times New Roman"/>
        </w:rPr>
        <w:t xml:space="preserve">Schüller, , Münch, A., Runsink, J., Vermeeren, C., Gais. H.-J.  </w:t>
      </w:r>
      <w:r w:rsidRPr="00270EC1">
        <w:rPr>
          <w:rFonts w:ascii="Times New Roman" w:hAnsi="Times New Roman" w:cs="Times New Roman"/>
          <w:i/>
        </w:rPr>
        <w:t>Chem. Eur. J.</w:t>
      </w:r>
      <w:r w:rsidR="00104742" w:rsidRPr="00270EC1">
        <w:rPr>
          <w:rFonts w:ascii="Times New Roman" w:hAnsi="Times New Roman" w:cs="Times New Roman"/>
          <w:i/>
        </w:rPr>
        <w:t xml:space="preserve"> </w:t>
      </w:r>
      <w:r w:rsidRPr="00270EC1">
        <w:rPr>
          <w:rFonts w:ascii="Times New Roman" w:hAnsi="Times New Roman" w:cs="Times New Roman"/>
          <w:b/>
        </w:rPr>
        <w:t>2012</w:t>
      </w:r>
      <w:r w:rsidRPr="00270EC1">
        <w:rPr>
          <w:rFonts w:ascii="Times New Roman" w:hAnsi="Times New Roman" w:cs="Times New Roman"/>
        </w:rPr>
        <w:t xml:space="preserve">, </w:t>
      </w:r>
      <w:r w:rsidRPr="00270EC1">
        <w:rPr>
          <w:rFonts w:ascii="Times New Roman" w:hAnsi="Times New Roman" w:cs="Times New Roman"/>
          <w:i/>
        </w:rPr>
        <w:t>18</w:t>
      </w:r>
      <w:r w:rsidRPr="00270EC1">
        <w:rPr>
          <w:rFonts w:ascii="Times New Roman" w:hAnsi="Times New Roman" w:cs="Times New Roman"/>
        </w:rPr>
        <w:t>, 3529 – 3548</w:t>
      </w:r>
    </w:p>
    <w:p w14:paraId="404EBCA9" w14:textId="4572E90A" w:rsidR="00802D36" w:rsidRPr="00270EC1" w:rsidRDefault="00802D36" w:rsidP="0035299C">
      <w:pPr>
        <w:numPr>
          <w:ilvl w:val="0"/>
          <w:numId w:val="18"/>
        </w:numPr>
        <w:autoSpaceDE w:val="0"/>
        <w:autoSpaceDN w:val="0"/>
        <w:adjustRightInd w:val="0"/>
        <w:spacing w:before="0" w:after="0"/>
        <w:contextualSpacing/>
        <w:jc w:val="both"/>
        <w:rPr>
          <w:rFonts w:ascii="Times New Roman" w:hAnsi="Times New Roman" w:cs="Times New Roman"/>
        </w:rPr>
      </w:pPr>
      <w:r w:rsidRPr="00270EC1">
        <w:rPr>
          <w:rFonts w:ascii="Times New Roman" w:eastAsia="Times New Roman" w:hAnsi="Times New Roman" w:cs="Times New Roman"/>
          <w:bCs/>
          <w:color w:val="000000"/>
          <w:kern w:val="36"/>
          <w:shd w:val="clear" w:color="auto" w:fill="FFFFFF"/>
        </w:rPr>
        <w:t>One-Step Stereospecific Strategy for the Construction of the Core Structure of the 5,11-Methanomorphanthridine Alkaloids in Racemic as well as in Optically Pure Form: Synthesis of (±)-Pancracine and (±)-Brunsvigine</w:t>
      </w:r>
      <w:r w:rsidRPr="00270EC1">
        <w:rPr>
          <w:rFonts w:ascii="Times New Roman" w:hAnsi="Times New Roman" w:cs="Times New Roman"/>
          <w:bCs/>
        </w:rPr>
        <w:t xml:space="preserve">. </w:t>
      </w:r>
      <w:r w:rsidRPr="00270EC1">
        <w:rPr>
          <w:rFonts w:ascii="Times New Roman" w:eastAsia="Times New Roman" w:hAnsi="Times New Roman" w:cs="Times New Roman"/>
          <w:bCs/>
          <w:color w:val="000000"/>
          <w:kern w:val="36"/>
          <w:shd w:val="clear" w:color="auto" w:fill="FFFFFF"/>
        </w:rPr>
        <w:t xml:space="preserve">Pandey, G., Kumar, R. </w:t>
      </w:r>
      <w:r w:rsidRPr="00270EC1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FFFFFF"/>
        </w:rPr>
        <w:t>Banerjee</w:t>
      </w:r>
      <w:r w:rsidRPr="00270EC1">
        <w:rPr>
          <w:rFonts w:ascii="Times New Roman" w:eastAsia="Times New Roman" w:hAnsi="Times New Roman" w:cs="Times New Roman"/>
          <w:bCs/>
          <w:color w:val="000000"/>
          <w:kern w:val="36"/>
          <w:shd w:val="clear" w:color="auto" w:fill="FFFFFF"/>
        </w:rPr>
        <w:t xml:space="preserve">, </w:t>
      </w:r>
      <w:r w:rsidRPr="00270EC1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FFFFFF"/>
        </w:rPr>
        <w:t xml:space="preserve">P. </w:t>
      </w:r>
      <w:r w:rsidRPr="00270EC1">
        <w:rPr>
          <w:rFonts w:ascii="Times New Roman" w:eastAsia="Times New Roman" w:hAnsi="Times New Roman" w:cs="Times New Roman"/>
          <w:bCs/>
          <w:color w:val="000000"/>
          <w:kern w:val="36"/>
          <w:shd w:val="clear" w:color="auto" w:fill="FFFFFF"/>
        </w:rPr>
        <w:t xml:space="preserve">PuranikV. </w:t>
      </w:r>
      <w:r w:rsidRPr="00270EC1">
        <w:rPr>
          <w:rFonts w:ascii="Times New Roman" w:eastAsia="Times New Roman" w:hAnsi="Times New Roman" w:cs="Times New Roman"/>
          <w:bCs/>
          <w:i/>
          <w:color w:val="000000"/>
          <w:kern w:val="36"/>
          <w:shd w:val="clear" w:color="auto" w:fill="FFFFFF"/>
        </w:rPr>
        <w:t>Eur. J. Org. Chem.</w:t>
      </w:r>
      <w:r w:rsidR="00104742" w:rsidRPr="00270EC1">
        <w:rPr>
          <w:rFonts w:ascii="Times New Roman" w:eastAsia="Times New Roman" w:hAnsi="Times New Roman" w:cs="Times New Roman"/>
          <w:bCs/>
          <w:i/>
          <w:color w:val="000000"/>
          <w:kern w:val="36"/>
          <w:shd w:val="clear" w:color="auto" w:fill="FFFFFF"/>
        </w:rPr>
        <w:t xml:space="preserve"> </w:t>
      </w:r>
      <w:r w:rsidRPr="00270EC1">
        <w:rPr>
          <w:rFonts w:ascii="Times New Roman" w:eastAsia="Times New Roman" w:hAnsi="Times New Roman" w:cs="Times New Roman"/>
          <w:b/>
          <w:bCs/>
          <w:color w:val="000000"/>
          <w:kern w:val="36"/>
          <w:shd w:val="clear" w:color="auto" w:fill="FFFFFF"/>
        </w:rPr>
        <w:t>2011</w:t>
      </w:r>
      <w:r w:rsidRPr="00270EC1">
        <w:rPr>
          <w:rFonts w:ascii="Times New Roman" w:eastAsia="Times New Roman" w:hAnsi="Times New Roman" w:cs="Times New Roman"/>
          <w:bCs/>
          <w:color w:val="000000"/>
          <w:kern w:val="36"/>
          <w:shd w:val="clear" w:color="auto" w:fill="FFFFFF"/>
        </w:rPr>
        <w:t>, 4571-4587</w:t>
      </w:r>
    </w:p>
    <w:p w14:paraId="27A87E41" w14:textId="77777777" w:rsidR="00802D36" w:rsidRPr="00270EC1" w:rsidRDefault="00802D36" w:rsidP="0035299C">
      <w:pPr>
        <w:numPr>
          <w:ilvl w:val="0"/>
          <w:numId w:val="18"/>
        </w:numPr>
        <w:autoSpaceDE w:val="0"/>
        <w:autoSpaceDN w:val="0"/>
        <w:adjustRightInd w:val="0"/>
        <w:spacing w:before="0" w:after="0"/>
        <w:contextualSpacing/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  <w:bCs/>
        </w:rPr>
        <w:t>Asymmetric Synthesis of Spiroketal, Spiroether, and Oxabicycle Building Blocks via Stereoselective Spiro and Bicycloannulation of 2-Hydroxy Dihydropyrans</w:t>
      </w:r>
      <w:r w:rsidRPr="00270EC1">
        <w:rPr>
          <w:rFonts w:ascii="Times New Roman" w:hAnsi="Times New Roman" w:cs="Times New Roman"/>
        </w:rPr>
        <w:t xml:space="preserve">. Lejkowski, M., </w:t>
      </w:r>
      <w:r w:rsidRPr="00270EC1">
        <w:rPr>
          <w:rFonts w:ascii="Times New Roman" w:hAnsi="Times New Roman" w:cs="Times New Roman"/>
          <w:b/>
        </w:rPr>
        <w:t>Banerjee</w:t>
      </w:r>
      <w:r w:rsidRPr="00270EC1">
        <w:rPr>
          <w:rFonts w:ascii="Times New Roman" w:hAnsi="Times New Roman" w:cs="Times New Roman"/>
        </w:rPr>
        <w:t xml:space="preserve">, </w:t>
      </w:r>
      <w:r w:rsidRPr="00270EC1">
        <w:rPr>
          <w:rFonts w:ascii="Times New Roman" w:hAnsi="Times New Roman" w:cs="Times New Roman"/>
          <w:b/>
        </w:rPr>
        <w:t xml:space="preserve">P., </w:t>
      </w:r>
      <w:r w:rsidRPr="00270EC1">
        <w:rPr>
          <w:rFonts w:ascii="Times New Roman" w:hAnsi="Times New Roman" w:cs="Times New Roman"/>
        </w:rPr>
        <w:t xml:space="preserve">Runsink J., Gais, H. –J., </w:t>
      </w:r>
      <w:r w:rsidRPr="00270EC1">
        <w:rPr>
          <w:rFonts w:ascii="Times New Roman" w:hAnsi="Times New Roman" w:cs="Times New Roman"/>
          <w:i/>
          <w:iCs/>
        </w:rPr>
        <w:t>Org. Lett.</w:t>
      </w:r>
      <w:r w:rsidRPr="00270EC1">
        <w:rPr>
          <w:rFonts w:ascii="Times New Roman" w:hAnsi="Times New Roman" w:cs="Times New Roman"/>
        </w:rPr>
        <w:t xml:space="preserve">, </w:t>
      </w:r>
      <w:r w:rsidRPr="00270EC1">
        <w:rPr>
          <w:rFonts w:ascii="Times New Roman" w:hAnsi="Times New Roman" w:cs="Times New Roman"/>
          <w:b/>
          <w:bCs/>
        </w:rPr>
        <w:t>2008</w:t>
      </w:r>
      <w:r w:rsidRPr="00270EC1">
        <w:rPr>
          <w:rFonts w:ascii="Times New Roman" w:hAnsi="Times New Roman" w:cs="Times New Roman"/>
        </w:rPr>
        <w:t xml:space="preserve">, </w:t>
      </w:r>
      <w:r w:rsidRPr="00270EC1">
        <w:rPr>
          <w:rFonts w:ascii="Times New Roman" w:hAnsi="Times New Roman" w:cs="Times New Roman"/>
          <w:i/>
        </w:rPr>
        <w:t>10</w:t>
      </w:r>
      <w:r w:rsidRPr="00270EC1">
        <w:rPr>
          <w:rFonts w:ascii="Times New Roman" w:hAnsi="Times New Roman" w:cs="Times New Roman"/>
        </w:rPr>
        <w:t>, 2713-2716</w:t>
      </w:r>
    </w:p>
    <w:p w14:paraId="06005BCF" w14:textId="77777777" w:rsidR="00802D36" w:rsidRPr="00270EC1" w:rsidRDefault="00802D36" w:rsidP="0035299C">
      <w:pPr>
        <w:numPr>
          <w:ilvl w:val="0"/>
          <w:numId w:val="18"/>
        </w:numPr>
        <w:autoSpaceDE w:val="0"/>
        <w:autoSpaceDN w:val="0"/>
        <w:adjustRightInd w:val="0"/>
        <w:spacing w:before="0" w:after="0"/>
        <w:contextualSpacing/>
        <w:jc w:val="both"/>
        <w:rPr>
          <w:rStyle w:val="text"/>
          <w:rFonts w:ascii="Times New Roman" w:hAnsi="Times New Roman" w:cs="Times New Roman"/>
        </w:rPr>
      </w:pPr>
      <w:r w:rsidRPr="00270EC1">
        <w:rPr>
          <w:rStyle w:val="text"/>
          <w:rFonts w:ascii="Times New Roman" w:hAnsi="Times New Roman" w:cs="Times New Roman"/>
        </w:rPr>
        <w:t>Asymmetric Modular Synthesis of Highly Functionalized Medium-Sized Carbocycles and Lactones via Ring-Closing Metathesis of Sulfoximine-Substituted Trienes</w:t>
      </w:r>
      <w:r w:rsidRPr="00270EC1">
        <w:rPr>
          <w:rFonts w:ascii="Times New Roman" w:hAnsi="Times New Roman" w:cs="Times New Roman"/>
        </w:rPr>
        <w:t xml:space="preserve">. </w:t>
      </w:r>
      <w:r w:rsidRPr="00270EC1">
        <w:rPr>
          <w:rStyle w:val="text"/>
          <w:rFonts w:ascii="Times New Roman" w:hAnsi="Times New Roman" w:cs="Times New Roman"/>
        </w:rPr>
        <w:t xml:space="preserve">Lejkowsky, M. Gais, H. –J. </w:t>
      </w:r>
      <w:r w:rsidRPr="00270EC1">
        <w:rPr>
          <w:rStyle w:val="text"/>
          <w:rFonts w:ascii="Times New Roman" w:hAnsi="Times New Roman" w:cs="Times New Roman"/>
          <w:b/>
        </w:rPr>
        <w:t>Banerjee</w:t>
      </w:r>
      <w:r w:rsidRPr="00270EC1">
        <w:rPr>
          <w:rStyle w:val="text"/>
          <w:rFonts w:ascii="Times New Roman" w:hAnsi="Times New Roman" w:cs="Times New Roman"/>
        </w:rPr>
        <w:t xml:space="preserve">. </w:t>
      </w:r>
      <w:r w:rsidRPr="00270EC1">
        <w:rPr>
          <w:rStyle w:val="text"/>
          <w:rFonts w:ascii="Times New Roman" w:hAnsi="Times New Roman" w:cs="Times New Roman"/>
          <w:b/>
        </w:rPr>
        <w:t xml:space="preserve">P. </w:t>
      </w:r>
      <w:r w:rsidRPr="00270EC1">
        <w:rPr>
          <w:rStyle w:val="text"/>
          <w:rFonts w:ascii="Times New Roman" w:hAnsi="Times New Roman" w:cs="Times New Roman"/>
        </w:rPr>
        <w:t>Vermeerren</w:t>
      </w:r>
      <w:r w:rsidRPr="00270EC1">
        <w:rPr>
          <w:rFonts w:ascii="Times New Roman" w:hAnsi="Times New Roman" w:cs="Times New Roman"/>
        </w:rPr>
        <w:t xml:space="preserve">, </w:t>
      </w:r>
      <w:r w:rsidRPr="00270EC1">
        <w:rPr>
          <w:rStyle w:val="text"/>
          <w:rFonts w:ascii="Times New Roman" w:hAnsi="Times New Roman" w:cs="Times New Roman"/>
        </w:rPr>
        <w:t xml:space="preserve">C. </w:t>
      </w:r>
      <w:r w:rsidRPr="00270EC1">
        <w:rPr>
          <w:rStyle w:val="text"/>
          <w:rFonts w:ascii="Times New Roman" w:hAnsi="Times New Roman" w:cs="Times New Roman"/>
          <w:i/>
        </w:rPr>
        <w:t>J. Am. Chem. Soc</w:t>
      </w:r>
      <w:r w:rsidRPr="00270EC1">
        <w:rPr>
          <w:rStyle w:val="text"/>
          <w:rFonts w:ascii="Times New Roman" w:hAnsi="Times New Roman" w:cs="Times New Roman"/>
        </w:rPr>
        <w:t>.</w:t>
      </w:r>
      <w:r w:rsidRPr="00270EC1">
        <w:rPr>
          <w:rStyle w:val="text"/>
          <w:rFonts w:ascii="Times New Roman" w:hAnsi="Times New Roman" w:cs="Times New Roman"/>
          <w:b/>
        </w:rPr>
        <w:t xml:space="preserve"> 2006</w:t>
      </w:r>
      <w:r w:rsidRPr="00270EC1">
        <w:rPr>
          <w:rStyle w:val="text"/>
          <w:rFonts w:ascii="Times New Roman" w:hAnsi="Times New Roman" w:cs="Times New Roman"/>
        </w:rPr>
        <w:t xml:space="preserve">, </w:t>
      </w:r>
      <w:r w:rsidRPr="00270EC1">
        <w:rPr>
          <w:rStyle w:val="text"/>
          <w:rFonts w:ascii="Times New Roman" w:hAnsi="Times New Roman" w:cs="Times New Roman"/>
          <w:i/>
        </w:rPr>
        <w:t>128</w:t>
      </w:r>
      <w:r w:rsidRPr="00270EC1">
        <w:rPr>
          <w:rStyle w:val="text"/>
          <w:rFonts w:ascii="Times New Roman" w:hAnsi="Times New Roman" w:cs="Times New Roman"/>
        </w:rPr>
        <w:t>, 15378-15379.</w:t>
      </w:r>
    </w:p>
    <w:p w14:paraId="56CEBFA8" w14:textId="16F06C52" w:rsidR="00802D36" w:rsidRPr="00270EC1" w:rsidRDefault="00802D36" w:rsidP="0035299C">
      <w:pPr>
        <w:pStyle w:val="BodyText"/>
        <w:numPr>
          <w:ilvl w:val="0"/>
          <w:numId w:val="18"/>
        </w:numPr>
        <w:tabs>
          <w:tab w:val="left" w:pos="0"/>
        </w:tabs>
        <w:spacing w:after="0"/>
        <w:ind w:right="72"/>
        <w:jc w:val="both"/>
        <w:rPr>
          <w:rFonts w:ascii="Times New Roman" w:hAnsi="Times New Roman"/>
        </w:rPr>
      </w:pPr>
      <w:r w:rsidRPr="00270EC1">
        <w:rPr>
          <w:rStyle w:val="text"/>
          <w:rFonts w:ascii="Times New Roman" w:hAnsi="Times New Roman"/>
        </w:rPr>
        <w:t>Construction of Enantiopure Pyrrolidine Ring System via Asymmetric [3+2]-Cycloaddition of Azomethine Ylides.</w:t>
      </w:r>
      <w:r w:rsidR="00A26AC7">
        <w:rPr>
          <w:rStyle w:val="text"/>
          <w:rFonts w:ascii="Times New Roman" w:hAnsi="Times New Roman"/>
        </w:rPr>
        <w:t xml:space="preserve"> </w:t>
      </w:r>
      <w:r w:rsidRPr="00270EC1">
        <w:rPr>
          <w:rStyle w:val="text"/>
          <w:rFonts w:ascii="Times New Roman" w:hAnsi="Times New Roman"/>
        </w:rPr>
        <w:t xml:space="preserve">G. Pandey, </w:t>
      </w:r>
      <w:r w:rsidRPr="00270EC1">
        <w:rPr>
          <w:rStyle w:val="text"/>
          <w:rFonts w:ascii="Times New Roman" w:hAnsi="Times New Roman"/>
          <w:b/>
        </w:rPr>
        <w:t>P. Banerjee</w:t>
      </w:r>
      <w:r w:rsidRPr="00270EC1">
        <w:rPr>
          <w:rStyle w:val="text"/>
          <w:rFonts w:ascii="Times New Roman" w:hAnsi="Times New Roman"/>
        </w:rPr>
        <w:t xml:space="preserve"> and S. R. Gadre</w:t>
      </w:r>
      <w:r w:rsidRPr="00270EC1">
        <w:rPr>
          <w:rFonts w:ascii="Times New Roman" w:hAnsi="Times New Roman"/>
        </w:rPr>
        <w:t xml:space="preserve">, </w:t>
      </w:r>
      <w:r w:rsidRPr="00270EC1">
        <w:rPr>
          <w:rStyle w:val="text"/>
          <w:rFonts w:ascii="Times New Roman" w:hAnsi="Times New Roman"/>
          <w:i/>
        </w:rPr>
        <w:t>Chem. Rev</w:t>
      </w:r>
      <w:r w:rsidRPr="00270EC1">
        <w:rPr>
          <w:rStyle w:val="text"/>
          <w:rFonts w:ascii="Times New Roman" w:hAnsi="Times New Roman"/>
        </w:rPr>
        <w:t xml:space="preserve">. </w:t>
      </w:r>
      <w:r w:rsidRPr="00270EC1">
        <w:rPr>
          <w:rStyle w:val="text"/>
          <w:rFonts w:ascii="Times New Roman" w:hAnsi="Times New Roman"/>
          <w:b/>
        </w:rPr>
        <w:t>2006</w:t>
      </w:r>
      <w:r w:rsidRPr="00270EC1">
        <w:rPr>
          <w:rStyle w:val="text"/>
          <w:rFonts w:ascii="Times New Roman" w:hAnsi="Times New Roman"/>
        </w:rPr>
        <w:t xml:space="preserve">, </w:t>
      </w:r>
      <w:r w:rsidRPr="00270EC1">
        <w:rPr>
          <w:rStyle w:val="text"/>
          <w:rFonts w:ascii="Times New Roman" w:hAnsi="Times New Roman"/>
          <w:i/>
        </w:rPr>
        <w:t>106,</w:t>
      </w:r>
      <w:r w:rsidRPr="00270EC1">
        <w:rPr>
          <w:rStyle w:val="text"/>
          <w:rFonts w:ascii="Times New Roman" w:hAnsi="Times New Roman"/>
        </w:rPr>
        <w:t xml:space="preserve"> 4484-4517.</w:t>
      </w:r>
    </w:p>
    <w:p w14:paraId="549B775B" w14:textId="6462F541" w:rsidR="00802D36" w:rsidRPr="00270EC1" w:rsidRDefault="00802D36" w:rsidP="0035299C">
      <w:pPr>
        <w:pStyle w:val="BodyText"/>
        <w:numPr>
          <w:ilvl w:val="0"/>
          <w:numId w:val="18"/>
        </w:numPr>
        <w:tabs>
          <w:tab w:val="left" w:pos="0"/>
        </w:tabs>
        <w:spacing w:after="0"/>
        <w:ind w:right="72"/>
        <w:jc w:val="both"/>
        <w:rPr>
          <w:rFonts w:ascii="Times New Roman" w:hAnsi="Times New Roman"/>
        </w:rPr>
      </w:pPr>
      <w:r w:rsidRPr="00270EC1">
        <w:rPr>
          <w:rStyle w:val="text"/>
          <w:rFonts w:ascii="Times New Roman" w:hAnsi="Times New Roman"/>
        </w:rPr>
        <w:t>Stereospecific Route to 5,11-Methanomorphanthridine Alkaloids via Intramolecular 1,3-Dipolar Cycloaddition of NonstabilizedAzomethine</w:t>
      </w:r>
      <w:r w:rsidR="00104742" w:rsidRPr="00270EC1">
        <w:rPr>
          <w:rStyle w:val="text"/>
          <w:rFonts w:ascii="Times New Roman" w:hAnsi="Times New Roman"/>
        </w:rPr>
        <w:t xml:space="preserve"> </w:t>
      </w:r>
      <w:r w:rsidRPr="00270EC1">
        <w:rPr>
          <w:rStyle w:val="text"/>
          <w:rFonts w:ascii="Times New Roman" w:hAnsi="Times New Roman"/>
        </w:rPr>
        <w:t>Ylide: Formal Total Synthesis of (±)-Pancracine</w:t>
      </w:r>
      <w:r w:rsidRPr="00270EC1">
        <w:rPr>
          <w:rFonts w:ascii="Times New Roman" w:hAnsi="Times New Roman"/>
        </w:rPr>
        <w:t xml:space="preserve">. </w:t>
      </w:r>
      <w:r w:rsidRPr="00270EC1">
        <w:rPr>
          <w:rStyle w:val="text"/>
          <w:rFonts w:ascii="Times New Roman" w:hAnsi="Times New Roman"/>
        </w:rPr>
        <w:t xml:space="preserve">Pandey G., </w:t>
      </w:r>
      <w:r w:rsidRPr="00270EC1">
        <w:rPr>
          <w:rStyle w:val="text"/>
          <w:rFonts w:ascii="Times New Roman" w:hAnsi="Times New Roman"/>
          <w:b/>
        </w:rPr>
        <w:t>Banerjee</w:t>
      </w:r>
      <w:r w:rsidRPr="00270EC1">
        <w:rPr>
          <w:rStyle w:val="text"/>
          <w:rFonts w:ascii="Times New Roman" w:hAnsi="Times New Roman"/>
        </w:rPr>
        <w:t xml:space="preserve">, </w:t>
      </w:r>
      <w:r w:rsidRPr="00270EC1">
        <w:rPr>
          <w:rStyle w:val="text"/>
          <w:rFonts w:ascii="Times New Roman" w:hAnsi="Times New Roman"/>
          <w:b/>
        </w:rPr>
        <w:t xml:space="preserve">P. </w:t>
      </w:r>
      <w:r w:rsidRPr="00270EC1">
        <w:rPr>
          <w:rStyle w:val="text"/>
          <w:rFonts w:ascii="Times New Roman" w:hAnsi="Times New Roman"/>
        </w:rPr>
        <w:t>Kumar, R.; Puranik</w:t>
      </w:r>
      <w:r w:rsidRPr="00270EC1">
        <w:rPr>
          <w:rFonts w:ascii="Times New Roman" w:hAnsi="Times New Roman"/>
          <w:lang w:val="de-DE"/>
        </w:rPr>
        <w:t xml:space="preserve">, </w:t>
      </w:r>
      <w:r w:rsidRPr="00270EC1">
        <w:rPr>
          <w:rStyle w:val="text"/>
          <w:rFonts w:ascii="Times New Roman" w:hAnsi="Times New Roman"/>
        </w:rPr>
        <w:t xml:space="preserve">V. G. </w:t>
      </w:r>
      <w:r w:rsidRPr="00270EC1">
        <w:rPr>
          <w:rStyle w:val="text"/>
          <w:rFonts w:ascii="Times New Roman" w:hAnsi="Times New Roman"/>
          <w:i/>
        </w:rPr>
        <w:t>Org. Lett</w:t>
      </w:r>
      <w:r w:rsidRPr="00270EC1">
        <w:rPr>
          <w:rStyle w:val="text"/>
          <w:rFonts w:ascii="Times New Roman" w:hAnsi="Times New Roman"/>
        </w:rPr>
        <w:t xml:space="preserve">. </w:t>
      </w:r>
      <w:r w:rsidRPr="00270EC1">
        <w:rPr>
          <w:rStyle w:val="text"/>
          <w:rFonts w:ascii="Times New Roman" w:hAnsi="Times New Roman"/>
          <w:b/>
        </w:rPr>
        <w:t>2005</w:t>
      </w:r>
      <w:r w:rsidRPr="00270EC1">
        <w:rPr>
          <w:rStyle w:val="text"/>
          <w:rFonts w:ascii="Times New Roman" w:hAnsi="Times New Roman"/>
        </w:rPr>
        <w:t xml:space="preserve">, </w:t>
      </w:r>
      <w:r w:rsidRPr="00270EC1">
        <w:rPr>
          <w:rStyle w:val="text"/>
          <w:rFonts w:ascii="Times New Roman" w:hAnsi="Times New Roman"/>
          <w:i/>
        </w:rPr>
        <w:t>7</w:t>
      </w:r>
      <w:r w:rsidRPr="00270EC1">
        <w:rPr>
          <w:rStyle w:val="text"/>
          <w:rFonts w:ascii="Times New Roman" w:hAnsi="Times New Roman"/>
        </w:rPr>
        <w:t>, 3713-3716.</w:t>
      </w:r>
    </w:p>
    <w:p w14:paraId="6B3ECA67" w14:textId="77777777" w:rsidR="00802D36" w:rsidRDefault="00802D36" w:rsidP="0035299C">
      <w:pPr>
        <w:numPr>
          <w:ilvl w:val="0"/>
          <w:numId w:val="18"/>
        </w:numPr>
        <w:spacing w:before="0" w:after="0"/>
        <w:jc w:val="both"/>
        <w:rPr>
          <w:rFonts w:ascii="Times New Roman" w:hAnsi="Times New Roman" w:cs="Times New Roman"/>
          <w:shd w:val="clear" w:color="auto" w:fill="FFFFFF"/>
        </w:rPr>
      </w:pPr>
      <w:r w:rsidRPr="00270EC1">
        <w:rPr>
          <w:rFonts w:ascii="Times New Roman" w:hAnsi="Times New Roman" w:cs="Times New Roman"/>
        </w:rPr>
        <w:t xml:space="preserve">Flurotetraphenylbismuth”, </w:t>
      </w:r>
      <w:r w:rsidRPr="00270EC1">
        <w:rPr>
          <w:rFonts w:ascii="Times New Roman" w:hAnsi="Times New Roman" w:cs="Times New Roman"/>
          <w:shd w:val="clear" w:color="auto" w:fill="FFFFFF"/>
        </w:rPr>
        <w:t xml:space="preserve">e-EROS Encyclopedia of Reagents for Organic Synthesis. </w:t>
      </w:r>
      <w:r w:rsidRPr="00270EC1">
        <w:rPr>
          <w:rStyle w:val="text"/>
          <w:rFonts w:ascii="Times New Roman" w:hAnsi="Times New Roman" w:cs="Times New Roman"/>
          <w:b/>
        </w:rPr>
        <w:t>Banerjee</w:t>
      </w:r>
      <w:r w:rsidRPr="00270EC1">
        <w:rPr>
          <w:rFonts w:ascii="Times New Roman" w:hAnsi="Times New Roman" w:cs="Times New Roman"/>
          <w:lang w:val="de-DE"/>
        </w:rPr>
        <w:t xml:space="preserve">, </w:t>
      </w:r>
      <w:r w:rsidRPr="00270EC1">
        <w:rPr>
          <w:rStyle w:val="text"/>
          <w:rFonts w:ascii="Times New Roman" w:hAnsi="Times New Roman" w:cs="Times New Roman"/>
          <w:b/>
        </w:rPr>
        <w:t xml:space="preserve">P. </w:t>
      </w:r>
      <w:r w:rsidRPr="00270EC1">
        <w:rPr>
          <w:rFonts w:ascii="Times New Roman" w:hAnsi="Times New Roman" w:cs="Times New Roman"/>
          <w:shd w:val="clear" w:color="auto" w:fill="FFFFFF"/>
        </w:rPr>
        <w:t xml:space="preserve">Wiley, </w:t>
      </w:r>
      <w:r w:rsidRPr="00270EC1">
        <w:rPr>
          <w:rStyle w:val="apple-style-span"/>
          <w:rFonts w:ascii="Times New Roman" w:hAnsi="Times New Roman" w:cs="Times New Roman"/>
          <w:color w:val="000000"/>
          <w:shd w:val="clear" w:color="auto" w:fill="FFFFFF"/>
        </w:rPr>
        <w:t>DOI: 10.1002/047084289X.rn01155</w:t>
      </w:r>
      <w:r w:rsidRPr="00270EC1">
        <w:rPr>
          <w:rFonts w:ascii="Times New Roman" w:hAnsi="Times New Roman" w:cs="Times New Roman"/>
          <w:shd w:val="clear" w:color="auto" w:fill="FFFFFF"/>
        </w:rPr>
        <w:t>.</w:t>
      </w:r>
    </w:p>
    <w:p w14:paraId="181F86B8" w14:textId="1C761B48" w:rsidR="00391164" w:rsidRPr="00270EC1" w:rsidRDefault="00391164" w:rsidP="00391164">
      <w:pPr>
        <w:pStyle w:val="Heading1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BOoks</w:t>
      </w:r>
    </w:p>
    <w:p w14:paraId="60C46AE5" w14:textId="77777777" w:rsidR="00391164" w:rsidRDefault="00391164" w:rsidP="00391164">
      <w:pPr>
        <w:spacing w:before="0" w:after="0"/>
        <w:ind w:left="360"/>
        <w:jc w:val="both"/>
        <w:rPr>
          <w:rFonts w:ascii="Times New Roman" w:hAnsi="Times New Roman" w:cs="Times New Roman"/>
          <w:shd w:val="clear" w:color="auto" w:fill="FFFFFF"/>
        </w:rPr>
      </w:pPr>
    </w:p>
    <w:p w14:paraId="0F67ADEF" w14:textId="227FF4E8" w:rsidR="00391164" w:rsidRPr="00391164" w:rsidRDefault="00391164" w:rsidP="00391164">
      <w:pPr>
        <w:pStyle w:val="ListParagraph"/>
        <w:numPr>
          <w:ilvl w:val="1"/>
          <w:numId w:val="18"/>
        </w:numPr>
        <w:spacing w:before="0" w:after="0"/>
        <w:jc w:val="both"/>
        <w:rPr>
          <w:rFonts w:ascii="Times New Roman" w:hAnsi="Times New Roman" w:cs="Times New Roman"/>
          <w:shd w:val="clear" w:color="auto" w:fill="FFFFFF"/>
        </w:rPr>
      </w:pPr>
      <w:r w:rsidRPr="00391164">
        <w:rPr>
          <w:rFonts w:ascii="Times New Roman" w:hAnsi="Times New Roman"/>
          <w:lang w:val="en-IN"/>
        </w:rPr>
        <w:t xml:space="preserve">Donor-Acceptor Cyclopropanes in Organic Synthesis. Banerjee, P.; Biju, A. T. </w:t>
      </w:r>
      <w:r w:rsidRPr="00391164">
        <w:rPr>
          <w:rFonts w:ascii="Times New Roman" w:hAnsi="Times New Roman"/>
          <w:i/>
          <w:iCs/>
          <w:lang w:val="en-IN"/>
        </w:rPr>
        <w:t>Wiley-VCH: Weinheim</w:t>
      </w:r>
      <w:r w:rsidRPr="00391164">
        <w:rPr>
          <w:rFonts w:ascii="Times New Roman" w:hAnsi="Times New Roman"/>
          <w:lang w:val="en-IN"/>
        </w:rPr>
        <w:t>,</w:t>
      </w:r>
      <w:r w:rsidRPr="00391164">
        <w:rPr>
          <w:rFonts w:ascii="Times New Roman" w:hAnsi="Times New Roman"/>
          <w:b/>
          <w:bCs/>
          <w:lang w:val="en-IN"/>
        </w:rPr>
        <w:t xml:space="preserve"> 2024</w:t>
      </w:r>
      <w:r w:rsidRPr="00391164">
        <w:rPr>
          <w:rFonts w:ascii="Times New Roman" w:hAnsi="Times New Roman"/>
          <w:lang w:val="en-IN"/>
        </w:rPr>
        <w:t>.</w:t>
      </w:r>
    </w:p>
    <w:p w14:paraId="62E7C448" w14:textId="77777777" w:rsidR="009E4339" w:rsidRPr="00270EC1" w:rsidRDefault="009E4339" w:rsidP="0035299C">
      <w:pPr>
        <w:pStyle w:val="Heading1"/>
        <w:rPr>
          <w:rFonts w:ascii="Times New Roman" w:hAnsi="Times New Roman" w:cs="Times New Roman"/>
          <w:b/>
          <w:bCs/>
          <w:lang w:val="en-US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Patents</w:t>
      </w:r>
    </w:p>
    <w:p w14:paraId="7061E987" w14:textId="02E57752" w:rsidR="002B7329" w:rsidRPr="00270EC1" w:rsidRDefault="009E4339" w:rsidP="0035299C">
      <w:pPr>
        <w:pStyle w:val="ListParagraph"/>
        <w:widowControl w:val="0"/>
        <w:numPr>
          <w:ilvl w:val="0"/>
          <w:numId w:val="10"/>
        </w:numPr>
        <w:spacing w:after="0"/>
        <w:ind w:right="582"/>
        <w:rPr>
          <w:rFonts w:ascii="Times New Roman" w:eastAsia="Times New Roman" w:hAnsi="Times New Roman" w:cs="Times New Roman"/>
          <w:lang w:val="en-US" w:eastAsia="en-GB"/>
        </w:rPr>
      </w:pPr>
      <w:r w:rsidRPr="00270EC1">
        <w:rPr>
          <w:rFonts w:ascii="Times New Roman" w:eastAsia="Times New Roman" w:hAnsi="Times New Roman" w:cs="Times New Roman"/>
          <w:b/>
          <w:lang w:val="en-US" w:eastAsia="en-GB"/>
        </w:rPr>
        <w:t>Title</w:t>
      </w:r>
      <w:r w:rsidR="00104742" w:rsidRPr="00270EC1">
        <w:rPr>
          <w:rFonts w:ascii="Times New Roman" w:eastAsia="Times New Roman" w:hAnsi="Times New Roman" w:cs="Times New Roman"/>
          <w:b/>
          <w:lang w:val="en-US" w:eastAsia="en-GB"/>
        </w:rPr>
        <w:t xml:space="preserve"> </w:t>
      </w:r>
      <w:r w:rsidRPr="00270EC1">
        <w:rPr>
          <w:rFonts w:ascii="Times New Roman" w:eastAsia="Times New Roman" w:hAnsi="Times New Roman" w:cs="Times New Roman"/>
          <w:b/>
          <w:lang w:val="en-US" w:eastAsia="en-GB"/>
        </w:rPr>
        <w:t>of</w:t>
      </w:r>
      <w:r w:rsidR="00104742" w:rsidRPr="00270EC1">
        <w:rPr>
          <w:rFonts w:ascii="Times New Roman" w:eastAsia="Times New Roman" w:hAnsi="Times New Roman" w:cs="Times New Roman"/>
          <w:b/>
          <w:lang w:val="en-US" w:eastAsia="en-GB"/>
        </w:rPr>
        <w:t xml:space="preserve"> </w:t>
      </w:r>
      <w:r w:rsidRPr="00270EC1">
        <w:rPr>
          <w:rFonts w:ascii="Times New Roman" w:eastAsia="Times New Roman" w:hAnsi="Times New Roman" w:cs="Times New Roman"/>
          <w:b/>
          <w:lang w:val="en-US" w:eastAsia="en-GB"/>
        </w:rPr>
        <w:t>the</w:t>
      </w:r>
      <w:r w:rsidR="00104742" w:rsidRPr="00270EC1">
        <w:rPr>
          <w:rFonts w:ascii="Times New Roman" w:eastAsia="Times New Roman" w:hAnsi="Times New Roman" w:cs="Times New Roman"/>
          <w:b/>
          <w:lang w:val="en-US" w:eastAsia="en-GB"/>
        </w:rPr>
        <w:t xml:space="preserve"> </w:t>
      </w:r>
      <w:r w:rsidRPr="00270EC1">
        <w:rPr>
          <w:rFonts w:ascii="Times New Roman" w:eastAsia="Times New Roman" w:hAnsi="Times New Roman" w:cs="Times New Roman"/>
          <w:b/>
          <w:lang w:val="en-US" w:eastAsia="en-GB"/>
        </w:rPr>
        <w:t>Invention</w:t>
      </w:r>
      <w:r w:rsidRPr="00270EC1">
        <w:rPr>
          <w:rFonts w:ascii="Times New Roman" w:eastAsia="Times New Roman" w:hAnsi="Times New Roman" w:cs="Times New Roman"/>
          <w:lang w:val="en-US" w:eastAsia="en-GB"/>
        </w:rPr>
        <w:t>:</w:t>
      </w:r>
      <w:r w:rsidR="00D6147B" w:rsidRPr="00270EC1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Pr="00270EC1">
        <w:rPr>
          <w:rFonts w:ascii="Times New Roman" w:eastAsia="Times New Roman" w:hAnsi="Times New Roman" w:cs="Times New Roman"/>
          <w:lang w:val="en-US" w:eastAsia="en-GB"/>
        </w:rPr>
        <w:t>Methods for synthesizing an Acetaminophen</w:t>
      </w:r>
      <w:r w:rsidR="00FE0BFA" w:rsidRPr="00270EC1">
        <w:rPr>
          <w:rFonts w:ascii="Times New Roman" w:eastAsia="Times New Roman" w:hAnsi="Times New Roman" w:cs="Times New Roman"/>
          <w:lang w:val="en-US" w:eastAsia="en-GB"/>
        </w:rPr>
        <w:t>.</w:t>
      </w:r>
    </w:p>
    <w:p w14:paraId="7748C50B" w14:textId="6601217A" w:rsidR="009E4339" w:rsidRPr="00270EC1" w:rsidRDefault="009E4339" w:rsidP="0035299C">
      <w:pPr>
        <w:pStyle w:val="ListParagraph"/>
        <w:widowControl w:val="0"/>
        <w:spacing w:after="0"/>
        <w:ind w:right="582"/>
        <w:rPr>
          <w:rFonts w:ascii="Times New Roman" w:eastAsia="Times New Roman" w:hAnsi="Times New Roman" w:cs="Times New Roman"/>
          <w:lang w:val="en-US" w:eastAsia="en-GB"/>
        </w:rPr>
      </w:pPr>
      <w:r w:rsidRPr="00270EC1">
        <w:rPr>
          <w:rFonts w:ascii="Times New Roman" w:eastAsia="Times New Roman" w:hAnsi="Times New Roman" w:cs="Times New Roman"/>
          <w:b/>
          <w:lang w:val="en-US" w:eastAsia="en-GB"/>
        </w:rPr>
        <w:t>Applicants</w:t>
      </w:r>
      <w:r w:rsidRPr="00270EC1">
        <w:rPr>
          <w:rFonts w:ascii="Times New Roman" w:eastAsia="Times New Roman" w:hAnsi="Times New Roman" w:cs="Times New Roman"/>
          <w:lang w:val="en-US" w:eastAsia="en-GB"/>
        </w:rPr>
        <w:t>:</w:t>
      </w:r>
      <w:r w:rsidR="00104742" w:rsidRPr="00270EC1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Pr="00270EC1">
        <w:rPr>
          <w:rFonts w:ascii="Times New Roman" w:eastAsia="Times New Roman" w:hAnsi="Times New Roman" w:cs="Times New Roman"/>
          <w:lang w:val="en-US" w:eastAsia="en-GB"/>
        </w:rPr>
        <w:t>I. M. Taily, D. Saha,</w:t>
      </w:r>
      <w:r w:rsidR="00104742" w:rsidRPr="00270EC1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Pr="00270EC1">
        <w:rPr>
          <w:rFonts w:ascii="Times New Roman" w:eastAsia="Times New Roman" w:hAnsi="Times New Roman" w:cs="Times New Roman"/>
          <w:b/>
          <w:lang w:val="en-US" w:eastAsia="en-GB"/>
        </w:rPr>
        <w:t>P. Banerjee.</w:t>
      </w:r>
    </w:p>
    <w:p w14:paraId="3DBC3181" w14:textId="77777777" w:rsidR="009E4339" w:rsidRPr="00270EC1" w:rsidRDefault="009E4339" w:rsidP="0035299C">
      <w:pPr>
        <w:pStyle w:val="ListParagraph"/>
        <w:widowControl w:val="0"/>
        <w:spacing w:before="41" w:after="0"/>
        <w:ind w:right="4348"/>
        <w:rPr>
          <w:rFonts w:ascii="Times New Roman" w:eastAsia="Times New Roman" w:hAnsi="Times New Roman" w:cs="Times New Roman"/>
          <w:spacing w:val="-57"/>
          <w:lang w:val="en-US" w:eastAsia="en-GB"/>
        </w:rPr>
      </w:pPr>
      <w:r w:rsidRPr="00270EC1">
        <w:rPr>
          <w:rFonts w:ascii="Times New Roman" w:eastAsia="Times New Roman" w:hAnsi="Times New Roman" w:cs="Times New Roman"/>
          <w:b/>
          <w:lang w:val="en-US" w:eastAsia="en-GB"/>
        </w:rPr>
        <w:t xml:space="preserve">Application No: </w:t>
      </w:r>
      <w:r w:rsidRPr="00270EC1">
        <w:rPr>
          <w:rFonts w:ascii="Times New Roman" w:eastAsia="Times New Roman" w:hAnsi="Times New Roman" w:cs="Times New Roman"/>
          <w:lang w:val="en-US" w:eastAsia="en-GB"/>
        </w:rPr>
        <w:t>202211006501</w:t>
      </w:r>
    </w:p>
    <w:p w14:paraId="77C3FB1A" w14:textId="609D0569" w:rsidR="009E4339" w:rsidRPr="00270EC1" w:rsidRDefault="009E4339" w:rsidP="0035299C">
      <w:pPr>
        <w:pStyle w:val="ListParagraph"/>
        <w:widowControl w:val="0"/>
        <w:spacing w:before="41" w:after="0"/>
        <w:ind w:right="4915"/>
        <w:rPr>
          <w:rFonts w:ascii="Times New Roman" w:eastAsia="Times New Roman" w:hAnsi="Times New Roman" w:cs="Times New Roman"/>
          <w:b/>
          <w:lang w:val="en-US" w:eastAsia="en-GB"/>
        </w:rPr>
      </w:pPr>
      <w:r w:rsidRPr="00270EC1">
        <w:rPr>
          <w:rFonts w:ascii="Times New Roman" w:eastAsia="Times New Roman" w:hAnsi="Times New Roman" w:cs="Times New Roman"/>
          <w:b/>
          <w:lang w:val="en-US" w:eastAsia="en-GB"/>
        </w:rPr>
        <w:t>Publication</w:t>
      </w:r>
      <w:r w:rsidR="00D6147B" w:rsidRPr="00270EC1">
        <w:rPr>
          <w:rFonts w:ascii="Times New Roman" w:eastAsia="Times New Roman" w:hAnsi="Times New Roman" w:cs="Times New Roman"/>
          <w:b/>
          <w:lang w:val="en-US" w:eastAsia="en-GB"/>
        </w:rPr>
        <w:t xml:space="preserve"> </w:t>
      </w:r>
      <w:r w:rsidRPr="00270EC1">
        <w:rPr>
          <w:rFonts w:ascii="Times New Roman" w:eastAsia="Times New Roman" w:hAnsi="Times New Roman" w:cs="Times New Roman"/>
          <w:b/>
          <w:lang w:val="en-US" w:eastAsia="en-GB"/>
        </w:rPr>
        <w:t>Date: 2022</w:t>
      </w:r>
    </w:p>
    <w:p w14:paraId="3484FB19" w14:textId="77777777" w:rsidR="002B7329" w:rsidRPr="00270EC1" w:rsidRDefault="002B7329" w:rsidP="0035299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0" w:after="100" w:afterAutospacing="1"/>
        <w:jc w:val="both"/>
        <w:rPr>
          <w:rStyle w:val="text"/>
          <w:rFonts w:ascii="Times New Roman" w:hAnsi="Times New Roman" w:cs="Times New Roman"/>
        </w:rPr>
      </w:pPr>
      <w:r w:rsidRPr="00270EC1">
        <w:rPr>
          <w:rStyle w:val="text"/>
          <w:rFonts w:ascii="Times New Roman" w:hAnsi="Times New Roman" w:cs="Times New Roman"/>
          <w:b/>
        </w:rPr>
        <w:t>Title of the Invention</w:t>
      </w:r>
      <w:r w:rsidRPr="00270EC1">
        <w:rPr>
          <w:rStyle w:val="text"/>
          <w:rFonts w:ascii="Times New Roman" w:hAnsi="Times New Roman" w:cs="Times New Roman"/>
        </w:rPr>
        <w:t>: Diphenyl thiourea and diphenyl urea derivatives as inhibitors of endocytosis</w:t>
      </w:r>
    </w:p>
    <w:p w14:paraId="6CA1C239" w14:textId="59737D49" w:rsidR="002B7329" w:rsidRPr="00270EC1" w:rsidRDefault="002B7329" w:rsidP="0035299C">
      <w:pPr>
        <w:pStyle w:val="ListParagraph"/>
        <w:autoSpaceDE w:val="0"/>
        <w:autoSpaceDN w:val="0"/>
        <w:adjustRightInd w:val="0"/>
        <w:spacing w:before="0" w:after="100" w:afterAutospacing="1"/>
        <w:jc w:val="both"/>
        <w:rPr>
          <w:rStyle w:val="text"/>
          <w:rFonts w:ascii="Times New Roman" w:hAnsi="Times New Roman" w:cs="Times New Roman"/>
        </w:rPr>
      </w:pPr>
      <w:r w:rsidRPr="00270EC1">
        <w:rPr>
          <w:rStyle w:val="text"/>
          <w:rFonts w:ascii="Times New Roman" w:hAnsi="Times New Roman" w:cs="Times New Roman"/>
          <w:b/>
        </w:rPr>
        <w:t>Applicants</w:t>
      </w:r>
      <w:r w:rsidRPr="00270EC1">
        <w:rPr>
          <w:rStyle w:val="text"/>
          <w:rFonts w:ascii="Times New Roman" w:hAnsi="Times New Roman" w:cs="Times New Roman"/>
        </w:rPr>
        <w:t>: Nirmal Kumar, Irshad Maajid</w:t>
      </w:r>
      <w:r w:rsidR="007C449B" w:rsidRPr="00270EC1">
        <w:rPr>
          <w:rStyle w:val="text"/>
          <w:rFonts w:ascii="Times New Roman" w:hAnsi="Times New Roman" w:cs="Times New Roman"/>
        </w:rPr>
        <w:t xml:space="preserve"> </w:t>
      </w:r>
      <w:r w:rsidRPr="00270EC1">
        <w:rPr>
          <w:rStyle w:val="text"/>
          <w:rFonts w:ascii="Times New Roman" w:hAnsi="Times New Roman" w:cs="Times New Roman"/>
        </w:rPr>
        <w:t>Taily, Charandeep Singh, Sahil Kumar, Raju S. Rajmani, Debajyoti Chakraborty, Anshul Sharma, Priyanka Singh, Krishan Gopal Thakur, Raghavan Varadarajan, Rajesh P. Ringe, Prabal Banerjee, Indranil Banerjee</w:t>
      </w:r>
    </w:p>
    <w:p w14:paraId="14A5043D" w14:textId="77777777" w:rsidR="002B7329" w:rsidRPr="00270EC1" w:rsidRDefault="002B7329" w:rsidP="0035299C">
      <w:pPr>
        <w:pStyle w:val="ListParagraph"/>
        <w:autoSpaceDE w:val="0"/>
        <w:autoSpaceDN w:val="0"/>
        <w:adjustRightInd w:val="0"/>
        <w:spacing w:before="0" w:after="100" w:afterAutospacing="1"/>
        <w:jc w:val="both"/>
        <w:rPr>
          <w:rStyle w:val="text"/>
          <w:rFonts w:ascii="Times New Roman" w:hAnsi="Times New Roman" w:cs="Times New Roman"/>
        </w:rPr>
      </w:pPr>
      <w:r w:rsidRPr="00270EC1">
        <w:rPr>
          <w:rStyle w:val="text"/>
          <w:rFonts w:ascii="Times New Roman" w:hAnsi="Times New Roman" w:cs="Times New Roman"/>
          <w:b/>
        </w:rPr>
        <w:t>Application No</w:t>
      </w:r>
      <w:r w:rsidRPr="00270EC1">
        <w:rPr>
          <w:rStyle w:val="text"/>
          <w:rFonts w:ascii="Times New Roman" w:hAnsi="Times New Roman" w:cs="Times New Roman"/>
        </w:rPr>
        <w:t>: 17/932, 386</w:t>
      </w:r>
    </w:p>
    <w:p w14:paraId="19A051A2" w14:textId="77777777" w:rsidR="002B7329" w:rsidRPr="00270EC1" w:rsidRDefault="002B7329" w:rsidP="0035299C">
      <w:pPr>
        <w:pStyle w:val="ListParagraph"/>
        <w:autoSpaceDE w:val="0"/>
        <w:autoSpaceDN w:val="0"/>
        <w:adjustRightInd w:val="0"/>
        <w:spacing w:before="0" w:after="100" w:afterAutospacing="1"/>
        <w:jc w:val="both"/>
        <w:rPr>
          <w:rFonts w:ascii="Times New Roman" w:hAnsi="Times New Roman" w:cs="Times New Roman"/>
        </w:rPr>
      </w:pPr>
      <w:r w:rsidRPr="00270EC1">
        <w:rPr>
          <w:rStyle w:val="text"/>
          <w:rFonts w:ascii="Times New Roman" w:hAnsi="Times New Roman" w:cs="Times New Roman"/>
          <w:b/>
        </w:rPr>
        <w:t>Publication Date</w:t>
      </w:r>
      <w:r w:rsidRPr="00270EC1">
        <w:rPr>
          <w:rStyle w:val="text"/>
          <w:rFonts w:ascii="Times New Roman" w:hAnsi="Times New Roman" w:cs="Times New Roman"/>
        </w:rPr>
        <w:t>: 2022</w:t>
      </w:r>
    </w:p>
    <w:p w14:paraId="6684C76C" w14:textId="77777777" w:rsidR="00E778CC" w:rsidRPr="00270EC1" w:rsidRDefault="00E778CC" w:rsidP="0035299C">
      <w:pPr>
        <w:pStyle w:val="Heading2"/>
        <w:rPr>
          <w:rFonts w:ascii="Times New Roman" w:eastAsia="Times New Roman" w:hAnsi="Times New Roman" w:cs="Times New Roman"/>
          <w:b/>
          <w:bCs/>
          <w:lang w:eastAsia="en-GB"/>
        </w:rPr>
      </w:pPr>
      <w:r w:rsidRPr="00270EC1">
        <w:rPr>
          <w:rFonts w:ascii="Times New Roman" w:hAnsi="Times New Roman" w:cs="Times New Roman"/>
          <w:b/>
          <w:bCs/>
        </w:rPr>
        <w:t>statistics of research output</w:t>
      </w:r>
    </w:p>
    <w:p w14:paraId="0EE36130" w14:textId="1C3E94A3" w:rsidR="003150EB" w:rsidRPr="00270EC1" w:rsidRDefault="0047569C" w:rsidP="0035299C">
      <w:pPr>
        <w:jc w:val="both"/>
        <w:rPr>
          <w:rFonts w:ascii="Times New Roman" w:hAnsi="Times New Roman" w:cs="Times New Roman"/>
          <w:bCs/>
          <w:lang w:val="en-US"/>
        </w:rPr>
      </w:pPr>
      <w:r w:rsidRPr="0047569C">
        <w:rPr>
          <w:rFonts w:ascii="Times New Roman" w:hAnsi="Times New Roman" w:cs="Times New Roman"/>
          <w:b/>
          <w:lang w:val="en-US"/>
        </w:rPr>
        <w:t xml:space="preserve">Average citation per research article = </w:t>
      </w:r>
      <w:r w:rsidRPr="0047569C">
        <w:rPr>
          <w:rFonts w:ascii="Times New Roman" w:hAnsi="Times New Roman" w:cs="Times New Roman"/>
          <w:bCs/>
          <w:lang w:val="en-US"/>
        </w:rPr>
        <w:t>39.28 (approx.)</w:t>
      </w:r>
    </w:p>
    <w:p w14:paraId="441437F1" w14:textId="57D5BD88" w:rsidR="003150EB" w:rsidRPr="00270EC1" w:rsidRDefault="003150EB" w:rsidP="0035299C">
      <w:pPr>
        <w:jc w:val="both"/>
        <w:rPr>
          <w:rFonts w:ascii="Times New Roman" w:hAnsi="Times New Roman" w:cs="Times New Roman"/>
          <w:bCs/>
          <w:lang w:val="en-US"/>
        </w:rPr>
      </w:pPr>
      <w:r w:rsidRPr="00270EC1">
        <w:rPr>
          <w:rFonts w:ascii="Times New Roman" w:hAnsi="Times New Roman" w:cs="Times New Roman"/>
          <w:b/>
          <w:i/>
          <w:iCs/>
          <w:lang w:val="en-US"/>
        </w:rPr>
        <w:t>h</w:t>
      </w:r>
      <w:r w:rsidRPr="00270EC1">
        <w:rPr>
          <w:rFonts w:ascii="Times New Roman" w:hAnsi="Times New Roman" w:cs="Times New Roman"/>
          <w:b/>
          <w:lang w:val="en-US"/>
        </w:rPr>
        <w:t>-index:</w:t>
      </w:r>
      <w:r w:rsidRPr="00270EC1">
        <w:rPr>
          <w:rFonts w:ascii="Times New Roman" w:hAnsi="Times New Roman" w:cs="Times New Roman"/>
          <w:bCs/>
          <w:lang w:val="en-US"/>
        </w:rPr>
        <w:t xml:space="preserve"> = </w:t>
      </w:r>
      <w:r w:rsidR="002C53E0">
        <w:rPr>
          <w:rFonts w:ascii="Times New Roman" w:hAnsi="Times New Roman" w:cs="Times New Roman"/>
          <w:bCs/>
          <w:lang w:val="en-US"/>
        </w:rPr>
        <w:t>25</w:t>
      </w:r>
    </w:p>
    <w:p w14:paraId="56B2F9A8" w14:textId="6896BD1D" w:rsidR="00E778CC" w:rsidRPr="00270EC1" w:rsidRDefault="003150EB" w:rsidP="0035299C">
      <w:pPr>
        <w:jc w:val="both"/>
        <w:rPr>
          <w:rFonts w:ascii="Times New Roman" w:hAnsi="Times New Roman" w:cs="Times New Roman"/>
          <w:bCs/>
          <w:lang w:val="en-US"/>
        </w:rPr>
      </w:pPr>
      <w:r w:rsidRPr="00270EC1">
        <w:rPr>
          <w:rFonts w:ascii="Times New Roman" w:hAnsi="Times New Roman" w:cs="Times New Roman"/>
          <w:b/>
          <w:i/>
          <w:iCs/>
          <w:lang w:val="en-US"/>
        </w:rPr>
        <w:t>i10</w:t>
      </w:r>
      <w:r w:rsidRPr="00270EC1">
        <w:rPr>
          <w:rFonts w:ascii="Times New Roman" w:hAnsi="Times New Roman" w:cs="Times New Roman"/>
          <w:b/>
          <w:lang w:val="en-US"/>
        </w:rPr>
        <w:t>-index:</w:t>
      </w:r>
      <w:r w:rsidRPr="00270EC1">
        <w:rPr>
          <w:rFonts w:ascii="Times New Roman" w:hAnsi="Times New Roman" w:cs="Times New Roman"/>
          <w:bCs/>
          <w:lang w:val="en-US"/>
        </w:rPr>
        <w:t xml:space="preserve"> = </w:t>
      </w:r>
      <w:r w:rsidR="002C53E0">
        <w:rPr>
          <w:rFonts w:ascii="Times New Roman" w:hAnsi="Times New Roman" w:cs="Times New Roman"/>
          <w:bCs/>
          <w:lang w:val="en-US"/>
        </w:rPr>
        <w:t>53</w:t>
      </w:r>
    </w:p>
    <w:p w14:paraId="2B208B75" w14:textId="53FF287C" w:rsidR="000202EF" w:rsidRPr="00270EC1" w:rsidRDefault="000202EF" w:rsidP="0035299C">
      <w:pPr>
        <w:pStyle w:val="Heading1"/>
        <w:rPr>
          <w:rFonts w:ascii="Times New Roman" w:hAnsi="Times New Roman" w:cs="Times New Roman"/>
          <w:b/>
          <w:bCs/>
          <w:lang w:val="en-IE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 xml:space="preserve">Awards and </w:t>
      </w:r>
      <w:r w:rsidR="00C42973">
        <w:rPr>
          <w:rFonts w:ascii="Times New Roman" w:hAnsi="Times New Roman" w:cs="Times New Roman"/>
          <w:b/>
          <w:bCs/>
          <w:lang w:val="en-US"/>
        </w:rPr>
        <w:t>honors</w:t>
      </w:r>
    </w:p>
    <w:p w14:paraId="1A92D0C9" w14:textId="502CE6C1" w:rsidR="000202EF" w:rsidRPr="00270EC1" w:rsidRDefault="000202EF" w:rsidP="0035299C">
      <w:pPr>
        <w:spacing w:after="120"/>
        <w:rPr>
          <w:rFonts w:ascii="Times New Roman" w:hAnsi="Times New Roman" w:cs="Times New Roman"/>
          <w:lang w:val="en-US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2020</w:t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lang w:val="en-US"/>
        </w:rPr>
        <w:tab/>
      </w:r>
      <w:r w:rsidR="00C42973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bCs/>
        </w:rPr>
        <w:t>CRSI Bronze medal</w:t>
      </w:r>
    </w:p>
    <w:p w14:paraId="0D607B3A" w14:textId="77777777" w:rsidR="000202EF" w:rsidRPr="00270EC1" w:rsidRDefault="000202EF" w:rsidP="0035299C">
      <w:pPr>
        <w:spacing w:after="120"/>
        <w:rPr>
          <w:rFonts w:ascii="Times New Roman" w:hAnsi="Times New Roman" w:cs="Times New Roman"/>
          <w:lang w:val="en-US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2010-2013</w:t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bCs/>
        </w:rPr>
        <w:t>DST young Scientist Award scheme</w:t>
      </w:r>
    </w:p>
    <w:p w14:paraId="49640921" w14:textId="77777777" w:rsidR="000202EF" w:rsidRPr="00270EC1" w:rsidRDefault="000202EF" w:rsidP="0035299C">
      <w:pPr>
        <w:spacing w:after="120"/>
        <w:rPr>
          <w:rFonts w:ascii="Times New Roman" w:hAnsi="Times New Roman" w:cs="Times New Roman"/>
          <w:lang w:val="en-US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2007-2009</w:t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bCs/>
        </w:rPr>
        <w:t>NIH post-doctoral fellow</w:t>
      </w:r>
    </w:p>
    <w:p w14:paraId="1DBF2583" w14:textId="77777777" w:rsidR="000202EF" w:rsidRPr="00270EC1" w:rsidRDefault="000202EF" w:rsidP="0035299C">
      <w:pPr>
        <w:spacing w:after="120"/>
        <w:rPr>
          <w:rFonts w:ascii="Times New Roman" w:hAnsi="Times New Roman" w:cs="Times New Roman"/>
          <w:lang w:val="en-US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2005-2007</w:t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bCs/>
        </w:rPr>
        <w:t>DFG post-doctoral fellow</w:t>
      </w:r>
    </w:p>
    <w:p w14:paraId="490EC2FE" w14:textId="77777777" w:rsidR="000202EF" w:rsidRPr="00270EC1" w:rsidRDefault="000202EF" w:rsidP="0035299C">
      <w:pPr>
        <w:spacing w:after="120"/>
        <w:rPr>
          <w:rFonts w:ascii="Times New Roman" w:hAnsi="Times New Roman" w:cs="Times New Roman"/>
          <w:lang w:val="en-US"/>
        </w:rPr>
      </w:pPr>
      <w:r w:rsidRPr="00270EC1">
        <w:rPr>
          <w:rFonts w:ascii="Times New Roman" w:hAnsi="Times New Roman" w:cs="Times New Roman"/>
          <w:b/>
          <w:bCs/>
          <w:lang w:val="en-US"/>
        </w:rPr>
        <w:t>1999-2005</w:t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lang w:val="en-US"/>
        </w:rPr>
        <w:tab/>
      </w:r>
      <w:r w:rsidRPr="00270EC1">
        <w:rPr>
          <w:rFonts w:ascii="Times New Roman" w:hAnsi="Times New Roman" w:cs="Times New Roman"/>
          <w:bCs/>
        </w:rPr>
        <w:t xml:space="preserve">CSIR JRF and SRF </w:t>
      </w:r>
    </w:p>
    <w:p w14:paraId="0F56A86B" w14:textId="77777777" w:rsidR="00F4201E" w:rsidRPr="00270EC1" w:rsidRDefault="00F4201E" w:rsidP="0035299C">
      <w:pPr>
        <w:pStyle w:val="Heading1"/>
        <w:rPr>
          <w:rFonts w:ascii="Times New Roman" w:hAnsi="Times New Roman" w:cs="Times New Roman"/>
          <w:b/>
          <w:bCs/>
          <w:lang w:val="en-US"/>
        </w:rPr>
      </w:pPr>
      <w:r w:rsidRPr="00270EC1">
        <w:rPr>
          <w:rStyle w:val="Heading1Char"/>
          <w:rFonts w:ascii="Times New Roman" w:hAnsi="Times New Roman" w:cs="Times New Roman"/>
          <w:b/>
          <w:bCs/>
        </w:rPr>
        <w:lastRenderedPageBreak/>
        <w:t>D</w:t>
      </w:r>
      <w:r w:rsidRPr="00270EC1">
        <w:rPr>
          <w:rFonts w:ascii="Times New Roman" w:hAnsi="Times New Roman" w:cs="Times New Roman"/>
          <w:b/>
          <w:bCs/>
          <w:lang w:val="en-US"/>
        </w:rPr>
        <w:t>etails of sponsored projects at iit ropar</w:t>
      </w:r>
      <w:r w:rsidR="004E625A" w:rsidRPr="00270EC1">
        <w:rPr>
          <w:rFonts w:ascii="Times New Roman" w:hAnsi="Times New Roman" w:cs="Times New Roman"/>
          <w:b/>
          <w:bCs/>
          <w:lang w:val="en-US"/>
        </w:rPr>
        <w:tab/>
      </w:r>
    </w:p>
    <w:tbl>
      <w:tblPr>
        <w:tblStyle w:val="TableGrid"/>
        <w:tblW w:w="10416" w:type="dxa"/>
        <w:jc w:val="center"/>
        <w:tblLook w:val="04A0" w:firstRow="1" w:lastRow="0" w:firstColumn="1" w:lastColumn="0" w:noHBand="0" w:noVBand="1"/>
      </w:tblPr>
      <w:tblGrid>
        <w:gridCol w:w="1007"/>
        <w:gridCol w:w="1671"/>
        <w:gridCol w:w="4227"/>
        <w:gridCol w:w="1072"/>
        <w:gridCol w:w="2439"/>
      </w:tblGrid>
      <w:tr w:rsidR="000416D0" w:rsidRPr="005F64F7" w14:paraId="28525D3B" w14:textId="77777777" w:rsidTr="00D74691">
        <w:trPr>
          <w:trHeight w:val="420"/>
          <w:jc w:val="center"/>
        </w:trPr>
        <w:tc>
          <w:tcPr>
            <w:tcW w:w="1007" w:type="dxa"/>
            <w:hideMark/>
          </w:tcPr>
          <w:p w14:paraId="0A87C626" w14:textId="77777777" w:rsidR="000416D0" w:rsidRPr="005F64F7" w:rsidRDefault="000416D0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bookmarkStart w:id="3" w:name="_Hlk82448282"/>
            <w:r w:rsidRPr="005F64F7">
              <w:rPr>
                <w:rFonts w:ascii="Times New Roman" w:hAnsi="Times New Roman" w:cs="Times New Roman"/>
                <w:b/>
                <w:iCs/>
              </w:rPr>
              <w:t>No.</w:t>
            </w:r>
          </w:p>
        </w:tc>
        <w:tc>
          <w:tcPr>
            <w:tcW w:w="1671" w:type="dxa"/>
            <w:hideMark/>
          </w:tcPr>
          <w:p w14:paraId="15C958E7" w14:textId="77777777" w:rsidR="000416D0" w:rsidRPr="005F64F7" w:rsidRDefault="000416D0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b/>
                <w:iCs/>
              </w:rPr>
              <w:t>Organization</w:t>
            </w:r>
          </w:p>
        </w:tc>
        <w:tc>
          <w:tcPr>
            <w:tcW w:w="4227" w:type="dxa"/>
            <w:hideMark/>
          </w:tcPr>
          <w:p w14:paraId="68645920" w14:textId="77777777" w:rsidR="000416D0" w:rsidRPr="005F64F7" w:rsidRDefault="000416D0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b/>
                <w:iCs/>
              </w:rPr>
              <w:t>Title</w:t>
            </w:r>
          </w:p>
        </w:tc>
        <w:tc>
          <w:tcPr>
            <w:tcW w:w="1072" w:type="dxa"/>
            <w:hideMark/>
          </w:tcPr>
          <w:p w14:paraId="6CBC1E34" w14:textId="77777777" w:rsidR="000416D0" w:rsidRPr="005F64F7" w:rsidRDefault="000416D0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b/>
                <w:iCs/>
              </w:rPr>
              <w:t>Duration</w:t>
            </w:r>
          </w:p>
        </w:tc>
        <w:tc>
          <w:tcPr>
            <w:tcW w:w="2439" w:type="dxa"/>
            <w:hideMark/>
          </w:tcPr>
          <w:p w14:paraId="07DF9B38" w14:textId="77777777" w:rsidR="000416D0" w:rsidRPr="005F64F7" w:rsidRDefault="000416D0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b/>
                <w:iCs/>
              </w:rPr>
              <w:t>Remarks</w:t>
            </w:r>
          </w:p>
        </w:tc>
      </w:tr>
      <w:tr w:rsidR="005A0CE0" w:rsidRPr="005F64F7" w14:paraId="6C61FEF8" w14:textId="77777777" w:rsidTr="00D74691">
        <w:trPr>
          <w:trHeight w:val="420"/>
          <w:jc w:val="center"/>
        </w:trPr>
        <w:tc>
          <w:tcPr>
            <w:tcW w:w="1007" w:type="dxa"/>
          </w:tcPr>
          <w:p w14:paraId="1082ADCC" w14:textId="0A29F36F" w:rsidR="005A0CE0" w:rsidRPr="005F64F7" w:rsidRDefault="005A0CE0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b/>
                <w:iCs/>
              </w:rPr>
              <w:t>1</w:t>
            </w:r>
          </w:p>
        </w:tc>
        <w:tc>
          <w:tcPr>
            <w:tcW w:w="1671" w:type="dxa"/>
          </w:tcPr>
          <w:p w14:paraId="00522DF3" w14:textId="4CBEC500" w:rsidR="005A0CE0" w:rsidRPr="005F64F7" w:rsidRDefault="005A0CE0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ANRF</w:t>
            </w:r>
          </w:p>
        </w:tc>
        <w:tc>
          <w:tcPr>
            <w:tcW w:w="4227" w:type="dxa"/>
          </w:tcPr>
          <w:p w14:paraId="6BB977A6" w14:textId="7A77FAAF" w:rsidR="005A0CE0" w:rsidRPr="005F64F7" w:rsidRDefault="005A0CE0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An Electrochemical Editing for Proline and Tryptophan Involving Late-Stage Functionalization, Macrocyclization, and Peptide Modification</w:t>
            </w:r>
          </w:p>
        </w:tc>
        <w:tc>
          <w:tcPr>
            <w:tcW w:w="1072" w:type="dxa"/>
          </w:tcPr>
          <w:p w14:paraId="45301A3C" w14:textId="0D8107E2" w:rsidR="005A0CE0" w:rsidRPr="005F64F7" w:rsidRDefault="005A0CE0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202</w:t>
            </w:r>
            <w:r w:rsidR="00D74691">
              <w:rPr>
                <w:rFonts w:ascii="Times New Roman" w:hAnsi="Times New Roman" w:cs="Times New Roman"/>
                <w:iCs/>
              </w:rPr>
              <w:t>6-2029</w:t>
            </w:r>
          </w:p>
        </w:tc>
        <w:tc>
          <w:tcPr>
            <w:tcW w:w="2439" w:type="dxa"/>
          </w:tcPr>
          <w:p w14:paraId="1472FAC1" w14:textId="0BDC47CE" w:rsidR="00B46961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46961">
              <w:rPr>
                <w:rFonts w:ascii="Times New Roman" w:hAnsi="Times New Roman" w:cs="Times New Roman"/>
                <w:iCs/>
              </w:rPr>
              <w:t xml:space="preserve">PI </w:t>
            </w:r>
          </w:p>
          <w:p w14:paraId="249F6783" w14:textId="77777777" w:rsidR="005A0CE0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46961">
              <w:rPr>
                <w:rFonts w:ascii="Times New Roman" w:hAnsi="Times New Roman" w:cs="Times New Roman"/>
                <w:iCs/>
              </w:rPr>
              <w:t xml:space="preserve"> Rs. 97.42 Lakhs</w:t>
            </w:r>
          </w:p>
          <w:p w14:paraId="616B4C7B" w14:textId="0BC47C2B" w:rsidR="00B46961" w:rsidRPr="00505041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46961">
              <w:rPr>
                <w:rFonts w:ascii="Times New Roman" w:hAnsi="Times New Roman" w:cs="Times New Roman"/>
                <w:iCs/>
              </w:rPr>
              <w:t>Ongoing</w:t>
            </w:r>
          </w:p>
        </w:tc>
      </w:tr>
      <w:tr w:rsidR="00A0682A" w:rsidRPr="005F64F7" w14:paraId="4CEF322B" w14:textId="77777777" w:rsidTr="00D74691">
        <w:trPr>
          <w:trHeight w:val="420"/>
          <w:jc w:val="center"/>
        </w:trPr>
        <w:tc>
          <w:tcPr>
            <w:tcW w:w="1007" w:type="dxa"/>
            <w:hideMark/>
          </w:tcPr>
          <w:p w14:paraId="7ACF6883" w14:textId="59F4E35F" w:rsidR="00A0682A" w:rsidRPr="005F64F7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2</w:t>
            </w:r>
          </w:p>
        </w:tc>
        <w:tc>
          <w:tcPr>
            <w:tcW w:w="1671" w:type="dxa"/>
            <w:hideMark/>
          </w:tcPr>
          <w:p w14:paraId="01E95FC2" w14:textId="77777777" w:rsidR="00A0682A" w:rsidRPr="005F64F7" w:rsidRDefault="00A0682A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ICMR-CAR</w:t>
            </w:r>
          </w:p>
        </w:tc>
        <w:tc>
          <w:tcPr>
            <w:tcW w:w="4227" w:type="dxa"/>
            <w:hideMark/>
          </w:tcPr>
          <w:p w14:paraId="710B33D2" w14:textId="77777777" w:rsidR="00A0682A" w:rsidRPr="005F64F7" w:rsidRDefault="00A0682A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Establishment of centre for advanced research for rapid development of host-directed broad antivirals.</w:t>
            </w:r>
          </w:p>
        </w:tc>
        <w:tc>
          <w:tcPr>
            <w:tcW w:w="1072" w:type="dxa"/>
            <w:hideMark/>
          </w:tcPr>
          <w:p w14:paraId="55CFEEC9" w14:textId="77777777" w:rsidR="00A0682A" w:rsidRPr="005F64F7" w:rsidRDefault="00A0682A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2024-2029</w:t>
            </w:r>
          </w:p>
        </w:tc>
        <w:tc>
          <w:tcPr>
            <w:tcW w:w="2439" w:type="dxa"/>
            <w:hideMark/>
          </w:tcPr>
          <w:p w14:paraId="25086A5D" w14:textId="5C4D041D" w:rsidR="00A0682A" w:rsidRPr="005F64F7" w:rsidRDefault="009C0136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 xml:space="preserve">One of the </w:t>
            </w:r>
            <w:r w:rsidR="00A0682A" w:rsidRPr="005F64F7">
              <w:rPr>
                <w:rFonts w:ascii="Times New Roman" w:hAnsi="Times New Roman" w:cs="Times New Roman"/>
                <w:iCs/>
              </w:rPr>
              <w:t>PI</w:t>
            </w:r>
          </w:p>
          <w:p w14:paraId="2534D807" w14:textId="77777777" w:rsidR="00A0682A" w:rsidRPr="005F64F7" w:rsidRDefault="00A0682A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Rs.1.19,69,194/-</w:t>
            </w:r>
          </w:p>
          <w:p w14:paraId="69EFCF2B" w14:textId="77777777" w:rsidR="009C0136" w:rsidRPr="005F64F7" w:rsidRDefault="009C0136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(Total 15 crore)</w:t>
            </w:r>
          </w:p>
          <w:p w14:paraId="4EE5475A" w14:textId="2FEB928B" w:rsidR="009C0136" w:rsidRPr="005F64F7" w:rsidRDefault="009C0136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Ongoing</w:t>
            </w:r>
          </w:p>
        </w:tc>
      </w:tr>
      <w:tr w:rsidR="00C57B1A" w:rsidRPr="005F64F7" w14:paraId="74EABAB3" w14:textId="77777777" w:rsidTr="00B46961">
        <w:trPr>
          <w:trHeight w:val="1082"/>
          <w:jc w:val="center"/>
        </w:trPr>
        <w:tc>
          <w:tcPr>
            <w:tcW w:w="1007" w:type="dxa"/>
          </w:tcPr>
          <w:p w14:paraId="0F6479BC" w14:textId="05A9DBF3" w:rsidR="00C57B1A" w:rsidRPr="005F64F7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671" w:type="dxa"/>
          </w:tcPr>
          <w:p w14:paraId="1C9EDA2C" w14:textId="77777777" w:rsidR="00C57B1A" w:rsidRPr="005F64F7" w:rsidRDefault="00C57B1A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64F7">
              <w:rPr>
                <w:rFonts w:ascii="Times New Roman" w:hAnsi="Times New Roman" w:cs="Times New Roman"/>
                <w:lang w:val="en-US"/>
              </w:rPr>
              <w:t>ICMR-IIRPIG</w:t>
            </w:r>
          </w:p>
        </w:tc>
        <w:tc>
          <w:tcPr>
            <w:tcW w:w="4227" w:type="dxa"/>
          </w:tcPr>
          <w:p w14:paraId="1524784B" w14:textId="77777777" w:rsidR="00C57B1A" w:rsidRPr="005F64F7" w:rsidRDefault="00C57B1A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5F64F7">
              <w:rPr>
                <w:rFonts w:ascii="Times New Roman" w:hAnsi="Times New Roman" w:cs="Times New Roman"/>
                <w:lang w:val="en-US"/>
              </w:rPr>
              <w:t>Small molecules inhibitor of human IRGM as a broad anti-viral agent: a preclinical study</w:t>
            </w:r>
          </w:p>
        </w:tc>
        <w:tc>
          <w:tcPr>
            <w:tcW w:w="1072" w:type="dxa"/>
          </w:tcPr>
          <w:p w14:paraId="33279277" w14:textId="77777777" w:rsidR="00C57B1A" w:rsidRPr="005F64F7" w:rsidRDefault="00C57B1A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64F7">
              <w:rPr>
                <w:rFonts w:ascii="Times New Roman" w:hAnsi="Times New Roman" w:cs="Times New Roman"/>
                <w:lang w:val="en-US"/>
              </w:rPr>
              <w:t>2023-2027</w:t>
            </w:r>
          </w:p>
        </w:tc>
        <w:tc>
          <w:tcPr>
            <w:tcW w:w="2439" w:type="dxa"/>
          </w:tcPr>
          <w:p w14:paraId="1FBC67D9" w14:textId="20E0055B" w:rsidR="009C0136" w:rsidRPr="005F64F7" w:rsidRDefault="009C0136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One of the PI</w:t>
            </w:r>
          </w:p>
          <w:p w14:paraId="4D3A2942" w14:textId="191D8C15" w:rsidR="009C0136" w:rsidRPr="005F64F7" w:rsidRDefault="009C0136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39 lacs</w:t>
            </w:r>
          </w:p>
          <w:p w14:paraId="6BD8D038" w14:textId="77777777" w:rsidR="00C57B1A" w:rsidRPr="005F64F7" w:rsidRDefault="009C0136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64F7">
              <w:rPr>
                <w:rFonts w:ascii="Times New Roman" w:hAnsi="Times New Roman" w:cs="Times New Roman"/>
                <w:lang w:val="en-US"/>
              </w:rPr>
              <w:t xml:space="preserve">(Total </w:t>
            </w:r>
            <w:r w:rsidR="00C57B1A" w:rsidRPr="005F64F7">
              <w:rPr>
                <w:rFonts w:ascii="Times New Roman" w:hAnsi="Times New Roman" w:cs="Times New Roman"/>
                <w:lang w:val="en-US"/>
              </w:rPr>
              <w:t>Rs. 2.45 crores</w:t>
            </w:r>
            <w:r w:rsidRPr="005F64F7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41FF2993" w14:textId="77B8DA51" w:rsidR="009C0136" w:rsidRPr="005F64F7" w:rsidRDefault="009C0136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Ongoing</w:t>
            </w:r>
          </w:p>
        </w:tc>
      </w:tr>
      <w:tr w:rsidR="00B33462" w:rsidRPr="005F64F7" w14:paraId="1B07C776" w14:textId="77777777" w:rsidTr="00B46961">
        <w:trPr>
          <w:trHeight w:val="1410"/>
          <w:jc w:val="center"/>
        </w:trPr>
        <w:tc>
          <w:tcPr>
            <w:tcW w:w="1007" w:type="dxa"/>
          </w:tcPr>
          <w:p w14:paraId="6C095E1C" w14:textId="0236327E" w:rsidR="00B33462" w:rsidRPr="005F64F7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4</w:t>
            </w:r>
          </w:p>
        </w:tc>
        <w:tc>
          <w:tcPr>
            <w:tcW w:w="1671" w:type="dxa"/>
          </w:tcPr>
          <w:p w14:paraId="3E6C4664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lang w:eastAsia="en-IN"/>
              </w:rPr>
            </w:pPr>
            <w:r w:rsidRPr="005F64F7">
              <w:rPr>
                <w:rFonts w:ascii="Times New Roman" w:hAnsi="Times New Roman" w:cs="Times New Roman"/>
                <w:lang w:val="en-US"/>
              </w:rPr>
              <w:t>DST-SERB</w:t>
            </w:r>
          </w:p>
        </w:tc>
        <w:tc>
          <w:tcPr>
            <w:tcW w:w="4227" w:type="dxa"/>
          </w:tcPr>
          <w:p w14:paraId="5AD54BA9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lang w:eastAsia="en-IN"/>
              </w:rPr>
            </w:pPr>
            <w:r w:rsidRPr="005F64F7">
              <w:rPr>
                <w:rFonts w:ascii="Times New Roman" w:hAnsi="Times New Roman" w:cs="Times New Roman"/>
                <w:lang w:val="en-US"/>
              </w:rPr>
              <w:t>Lewis Acid Catalyzed Atroposelective synthesis of Biaryl Derivatives via Intramolecular Dearomative Cyclization/Rearomatization of 3-Ethoxy Cyclobutanone</w:t>
            </w:r>
          </w:p>
        </w:tc>
        <w:tc>
          <w:tcPr>
            <w:tcW w:w="1072" w:type="dxa"/>
          </w:tcPr>
          <w:p w14:paraId="43C46A5C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lang w:eastAsia="en-IN"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2022-2025</w:t>
            </w:r>
          </w:p>
        </w:tc>
        <w:tc>
          <w:tcPr>
            <w:tcW w:w="2439" w:type="dxa"/>
          </w:tcPr>
          <w:p w14:paraId="61312EB3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PI</w:t>
            </w:r>
          </w:p>
          <w:p w14:paraId="36D97CB8" w14:textId="740336C9" w:rsidR="00B33462" w:rsidRPr="005F64F7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eastAsia="Times New Roman" w:hAnsi="Times New Roman" w:cs="Times New Roman"/>
                <w:lang w:eastAsia="en-IN"/>
              </w:rPr>
              <w:t>Completed,</w:t>
            </w:r>
            <w:r>
              <w:rPr>
                <w:rFonts w:ascii="Times New Roman" w:eastAsia="Times New Roman" w:hAnsi="Times New Roman" w:cs="Times New Roman"/>
                <w:lang w:eastAsia="en-IN"/>
              </w:rPr>
              <w:t xml:space="preserve"> </w:t>
            </w:r>
            <w:r w:rsidR="00B33462" w:rsidRPr="005F64F7">
              <w:rPr>
                <w:rFonts w:ascii="Times New Roman" w:hAnsi="Times New Roman" w:cs="Times New Roman"/>
                <w:bCs/>
                <w:iCs/>
              </w:rPr>
              <w:t>39.86 Lakhs</w:t>
            </w:r>
          </w:p>
          <w:p w14:paraId="509263B4" w14:textId="3A59B85A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lang w:eastAsia="en-IN"/>
              </w:rPr>
            </w:pPr>
          </w:p>
        </w:tc>
      </w:tr>
      <w:tr w:rsidR="00B33462" w:rsidRPr="005F64F7" w14:paraId="7541257D" w14:textId="77777777" w:rsidTr="00B46961">
        <w:trPr>
          <w:trHeight w:val="1119"/>
          <w:jc w:val="center"/>
        </w:trPr>
        <w:tc>
          <w:tcPr>
            <w:tcW w:w="1007" w:type="dxa"/>
          </w:tcPr>
          <w:p w14:paraId="147BAFE5" w14:textId="304D8CA5" w:rsidR="00B33462" w:rsidRPr="005F64F7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5</w:t>
            </w:r>
          </w:p>
        </w:tc>
        <w:tc>
          <w:tcPr>
            <w:tcW w:w="1671" w:type="dxa"/>
          </w:tcPr>
          <w:p w14:paraId="6817963E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lang w:eastAsia="en-IN"/>
              </w:rPr>
            </w:pPr>
            <w:r w:rsidRPr="005F64F7">
              <w:rPr>
                <w:rFonts w:ascii="Times New Roman" w:hAnsi="Times New Roman" w:cs="Times New Roman"/>
                <w:lang w:val="en-US"/>
              </w:rPr>
              <w:t>BIRAC</w:t>
            </w:r>
          </w:p>
        </w:tc>
        <w:tc>
          <w:tcPr>
            <w:tcW w:w="4227" w:type="dxa"/>
          </w:tcPr>
          <w:p w14:paraId="6BEBAF3F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lang w:eastAsia="en-IN"/>
              </w:rPr>
            </w:pPr>
            <w:r w:rsidRPr="005F64F7">
              <w:rPr>
                <w:rFonts w:ascii="Times New Roman" w:hAnsi="Times New Roman" w:cs="Times New Roman"/>
                <w:lang w:val="en-US"/>
              </w:rPr>
              <w:t>Development of diphenyl urea derivatives as a new class of antivirals against Dengue virus infection</w:t>
            </w:r>
          </w:p>
        </w:tc>
        <w:tc>
          <w:tcPr>
            <w:tcW w:w="1072" w:type="dxa"/>
          </w:tcPr>
          <w:p w14:paraId="4BAF0536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lang w:eastAsia="en-IN"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2023-2024</w:t>
            </w:r>
          </w:p>
        </w:tc>
        <w:tc>
          <w:tcPr>
            <w:tcW w:w="2439" w:type="dxa"/>
          </w:tcPr>
          <w:p w14:paraId="1467D63E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Co-PI</w:t>
            </w:r>
          </w:p>
          <w:p w14:paraId="6E92B208" w14:textId="1F022DF0" w:rsidR="00B33462" w:rsidRPr="005F64F7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eastAsia="Times New Roman" w:hAnsi="Times New Roman" w:cs="Times New Roman"/>
                <w:lang w:eastAsia="en-IN"/>
              </w:rPr>
              <w:t>Completed,</w:t>
            </w:r>
            <w:r w:rsidR="00B33462" w:rsidRPr="005F64F7">
              <w:rPr>
                <w:rFonts w:ascii="Times New Roman" w:hAnsi="Times New Roman" w:cs="Times New Roman"/>
                <w:bCs/>
                <w:iCs/>
              </w:rPr>
              <w:t>50 Lakhs</w:t>
            </w:r>
          </w:p>
          <w:p w14:paraId="0CC4CEE0" w14:textId="31A9107A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lang w:eastAsia="en-IN"/>
              </w:rPr>
            </w:pPr>
          </w:p>
        </w:tc>
      </w:tr>
      <w:tr w:rsidR="00B33462" w:rsidRPr="005F64F7" w14:paraId="52513166" w14:textId="77777777" w:rsidTr="00B46961">
        <w:trPr>
          <w:trHeight w:val="1263"/>
          <w:jc w:val="center"/>
        </w:trPr>
        <w:tc>
          <w:tcPr>
            <w:tcW w:w="1007" w:type="dxa"/>
          </w:tcPr>
          <w:p w14:paraId="5F481C80" w14:textId="2B892CD9" w:rsidR="00B33462" w:rsidRPr="005F64F7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6</w:t>
            </w:r>
          </w:p>
        </w:tc>
        <w:tc>
          <w:tcPr>
            <w:tcW w:w="1671" w:type="dxa"/>
          </w:tcPr>
          <w:p w14:paraId="6C7A5082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eastAsia="Times New Roman" w:hAnsi="Times New Roman" w:cs="Times New Roman"/>
                <w:lang w:eastAsia="en-IN"/>
              </w:rPr>
              <w:t>SERB-DST</w:t>
            </w:r>
          </w:p>
        </w:tc>
        <w:tc>
          <w:tcPr>
            <w:tcW w:w="4227" w:type="dxa"/>
          </w:tcPr>
          <w:p w14:paraId="2B6F8EA7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eastAsia="Times New Roman" w:hAnsi="Times New Roman" w:cs="Times New Roman"/>
                <w:lang w:eastAsia="en-IN"/>
              </w:rPr>
              <w:t>Asymmetric organocatalytic activation of cyclopropane carbaldehyde towards the construction of enantioenriched annulated product</w:t>
            </w:r>
          </w:p>
        </w:tc>
        <w:tc>
          <w:tcPr>
            <w:tcW w:w="1072" w:type="dxa"/>
          </w:tcPr>
          <w:p w14:paraId="71C06738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eastAsia="Times New Roman" w:hAnsi="Times New Roman" w:cs="Times New Roman"/>
                <w:lang w:eastAsia="en-IN"/>
              </w:rPr>
              <w:t>2020-2023</w:t>
            </w:r>
          </w:p>
        </w:tc>
        <w:tc>
          <w:tcPr>
            <w:tcW w:w="2439" w:type="dxa"/>
          </w:tcPr>
          <w:p w14:paraId="7D44C547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eastAsia="Times New Roman" w:hAnsi="Times New Roman" w:cs="Times New Roman"/>
                <w:lang w:eastAsia="en-IN"/>
              </w:rPr>
              <w:t>PI,</w:t>
            </w:r>
            <w:r w:rsidRPr="005F64F7">
              <w:rPr>
                <w:rFonts w:ascii="Times New Roman" w:eastAsia="Times New Roman" w:hAnsi="Times New Roman" w:cs="Times New Roman"/>
                <w:lang w:eastAsia="en-IN"/>
              </w:rPr>
              <w:br/>
              <w:t>Completed, Rs. 50.29 Lakhs</w:t>
            </w:r>
          </w:p>
        </w:tc>
      </w:tr>
      <w:tr w:rsidR="00B33462" w:rsidRPr="005F64F7" w14:paraId="68988B51" w14:textId="77777777" w:rsidTr="00B46961">
        <w:trPr>
          <w:trHeight w:val="1408"/>
          <w:jc w:val="center"/>
        </w:trPr>
        <w:tc>
          <w:tcPr>
            <w:tcW w:w="1007" w:type="dxa"/>
          </w:tcPr>
          <w:p w14:paraId="0FE0F298" w14:textId="7E13122C" w:rsidR="00B33462" w:rsidRPr="005F64F7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7</w:t>
            </w:r>
          </w:p>
        </w:tc>
        <w:tc>
          <w:tcPr>
            <w:tcW w:w="1671" w:type="dxa"/>
          </w:tcPr>
          <w:p w14:paraId="43C77135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DAE-BRNS</w:t>
            </w:r>
          </w:p>
        </w:tc>
        <w:tc>
          <w:tcPr>
            <w:tcW w:w="4227" w:type="dxa"/>
          </w:tcPr>
          <w:p w14:paraId="554EDCBD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Development of a urea derivative compound (D27) as a potential drug against SARS-CoV-2</w:t>
            </w:r>
          </w:p>
          <w:p w14:paraId="4D771A5F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(In Collaboration with Dr.Indranil Banerjee, IISER Mohali)</w:t>
            </w:r>
          </w:p>
        </w:tc>
        <w:tc>
          <w:tcPr>
            <w:tcW w:w="1072" w:type="dxa"/>
          </w:tcPr>
          <w:p w14:paraId="6D3B94F0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2020-2021</w:t>
            </w:r>
          </w:p>
        </w:tc>
        <w:tc>
          <w:tcPr>
            <w:tcW w:w="2439" w:type="dxa"/>
          </w:tcPr>
          <w:p w14:paraId="21CDA0A5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Co-PI, Completed, Rs. 35.20 Lakhs</w:t>
            </w:r>
          </w:p>
        </w:tc>
      </w:tr>
      <w:tr w:rsidR="00B33462" w:rsidRPr="005F64F7" w14:paraId="1BF1C35F" w14:textId="77777777" w:rsidTr="00D74691">
        <w:trPr>
          <w:trHeight w:val="1088"/>
          <w:jc w:val="center"/>
        </w:trPr>
        <w:tc>
          <w:tcPr>
            <w:tcW w:w="1007" w:type="dxa"/>
          </w:tcPr>
          <w:p w14:paraId="3F25972A" w14:textId="3452401D" w:rsidR="00B33462" w:rsidRPr="005F64F7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1671" w:type="dxa"/>
            <w:hideMark/>
          </w:tcPr>
          <w:p w14:paraId="2024FFF3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SERB-DST</w:t>
            </w:r>
          </w:p>
        </w:tc>
        <w:tc>
          <w:tcPr>
            <w:tcW w:w="4227" w:type="dxa"/>
            <w:hideMark/>
          </w:tcPr>
          <w:p w14:paraId="467BD103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Asymmetric Organocatalytic Activation of Cyclopropane Carbaldehyde Towards the Construction of Enantioenriched Annulated Products</w:t>
            </w:r>
          </w:p>
        </w:tc>
        <w:tc>
          <w:tcPr>
            <w:tcW w:w="1072" w:type="dxa"/>
            <w:hideMark/>
          </w:tcPr>
          <w:p w14:paraId="170E41B9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2020-2023</w:t>
            </w:r>
          </w:p>
        </w:tc>
        <w:tc>
          <w:tcPr>
            <w:tcW w:w="2439" w:type="dxa"/>
            <w:hideMark/>
          </w:tcPr>
          <w:p w14:paraId="18FC23B0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PI, Completed, Rs. 50.29 Lakhs</w:t>
            </w:r>
          </w:p>
        </w:tc>
      </w:tr>
      <w:tr w:rsidR="00B33462" w:rsidRPr="005F64F7" w14:paraId="4A595E14" w14:textId="77777777" w:rsidTr="00D74691">
        <w:trPr>
          <w:trHeight w:val="1142"/>
          <w:jc w:val="center"/>
        </w:trPr>
        <w:tc>
          <w:tcPr>
            <w:tcW w:w="1007" w:type="dxa"/>
          </w:tcPr>
          <w:p w14:paraId="24E0E257" w14:textId="3A19A7A7" w:rsidR="00B33462" w:rsidRPr="005F64F7" w:rsidRDefault="00B46961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9</w:t>
            </w:r>
          </w:p>
        </w:tc>
        <w:tc>
          <w:tcPr>
            <w:tcW w:w="1671" w:type="dxa"/>
          </w:tcPr>
          <w:p w14:paraId="6257DA60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CSIR</w:t>
            </w:r>
          </w:p>
        </w:tc>
        <w:tc>
          <w:tcPr>
            <w:tcW w:w="4227" w:type="dxa"/>
          </w:tcPr>
          <w:p w14:paraId="5F618C9C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Lewis Acid Catalyzed [3+3] Annulation of Donor-Acceptor Cyclopropane and Indonyl Alcohol: One-Step Synthesis of Substituted Carbazoles</w:t>
            </w:r>
          </w:p>
        </w:tc>
        <w:tc>
          <w:tcPr>
            <w:tcW w:w="1072" w:type="dxa"/>
          </w:tcPr>
          <w:p w14:paraId="3C5C208D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eastAsia="Times New Roman" w:hAnsi="Times New Roman" w:cs="Times New Roman"/>
                <w:lang w:eastAsia="en-IN"/>
              </w:rPr>
              <w:t>2019-2022</w:t>
            </w:r>
          </w:p>
        </w:tc>
        <w:tc>
          <w:tcPr>
            <w:tcW w:w="2439" w:type="dxa"/>
          </w:tcPr>
          <w:p w14:paraId="35599FEF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F64F7">
              <w:rPr>
                <w:rFonts w:ascii="Times New Roman" w:hAnsi="Times New Roman" w:cs="Times New Roman"/>
                <w:bCs/>
                <w:iCs/>
              </w:rPr>
              <w:t>PI, Completed, Rs. 16.98 Lakhs</w:t>
            </w:r>
          </w:p>
        </w:tc>
      </w:tr>
      <w:tr w:rsidR="00B33462" w:rsidRPr="005F64F7" w14:paraId="0F6F7665" w14:textId="77777777" w:rsidTr="00D74691">
        <w:trPr>
          <w:trHeight w:val="1718"/>
          <w:jc w:val="center"/>
        </w:trPr>
        <w:tc>
          <w:tcPr>
            <w:tcW w:w="1007" w:type="dxa"/>
            <w:hideMark/>
          </w:tcPr>
          <w:p w14:paraId="617AFF54" w14:textId="3DBFF557" w:rsidR="00B33462" w:rsidRPr="005F64F7" w:rsidRDefault="005A0CE0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b/>
                <w:iCs/>
              </w:rPr>
              <w:t>1</w:t>
            </w:r>
            <w:r w:rsidR="00B46961">
              <w:rPr>
                <w:rFonts w:ascii="Times New Roman" w:hAnsi="Times New Roman" w:cs="Times New Roman"/>
                <w:b/>
                <w:iCs/>
              </w:rPr>
              <w:t>0</w:t>
            </w:r>
          </w:p>
        </w:tc>
        <w:tc>
          <w:tcPr>
            <w:tcW w:w="1671" w:type="dxa"/>
            <w:hideMark/>
          </w:tcPr>
          <w:p w14:paraId="46A22018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SERB-DST</w:t>
            </w:r>
          </w:p>
        </w:tc>
        <w:tc>
          <w:tcPr>
            <w:tcW w:w="4227" w:type="dxa"/>
            <w:hideMark/>
          </w:tcPr>
          <w:p w14:paraId="54B605BE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 xml:space="preserve">Studies of the reactivity of oxaziridine for electrophilic </w:t>
            </w:r>
            <w:r w:rsidRPr="005F64F7">
              <w:rPr>
                <w:rFonts w:ascii="Times New Roman" w:hAnsi="Times New Roman" w:cs="Times New Roman"/>
                <w:i/>
                <w:iCs/>
              </w:rPr>
              <w:t>N</w:t>
            </w:r>
            <w:r w:rsidRPr="005F64F7">
              <w:rPr>
                <w:rFonts w:ascii="Times New Roman" w:hAnsi="Times New Roman" w:cs="Times New Roman"/>
                <w:iCs/>
              </w:rPr>
              <w:t xml:space="preserve">-transfer and [3+3]-cycloaddition with donor-acceptor cyclopropane: Construction of </w:t>
            </w:r>
            <w:r w:rsidRPr="005F64F7">
              <w:rPr>
                <w:rFonts w:ascii="Times New Roman" w:hAnsi="Times New Roman" w:cs="Times New Roman"/>
                <w:i/>
                <w:iCs/>
              </w:rPr>
              <w:t>N</w:t>
            </w:r>
            <w:r w:rsidRPr="005F64F7">
              <w:rPr>
                <w:rFonts w:ascii="Times New Roman" w:hAnsi="Times New Roman" w:cs="Times New Roman"/>
                <w:iCs/>
              </w:rPr>
              <w:t>-containing heterocycles having structural scaffolds of bioactive molecules</w:t>
            </w:r>
          </w:p>
        </w:tc>
        <w:tc>
          <w:tcPr>
            <w:tcW w:w="1072" w:type="dxa"/>
            <w:hideMark/>
          </w:tcPr>
          <w:p w14:paraId="66073FBC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2016-2019</w:t>
            </w:r>
          </w:p>
        </w:tc>
        <w:tc>
          <w:tcPr>
            <w:tcW w:w="2439" w:type="dxa"/>
            <w:hideMark/>
          </w:tcPr>
          <w:p w14:paraId="3F24F6D9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PI,</w:t>
            </w:r>
          </w:p>
          <w:p w14:paraId="081EBDB9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Completed,</w:t>
            </w:r>
          </w:p>
          <w:p w14:paraId="1E612259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 xml:space="preserve"> Rs. 58.6 Lakhs</w:t>
            </w:r>
          </w:p>
        </w:tc>
      </w:tr>
      <w:tr w:rsidR="00B33462" w:rsidRPr="005F64F7" w14:paraId="7D47AF56" w14:textId="77777777" w:rsidTr="00D74691">
        <w:trPr>
          <w:trHeight w:val="962"/>
          <w:jc w:val="center"/>
        </w:trPr>
        <w:tc>
          <w:tcPr>
            <w:tcW w:w="1007" w:type="dxa"/>
            <w:hideMark/>
          </w:tcPr>
          <w:p w14:paraId="421DADCC" w14:textId="48D5A656" w:rsidR="00B33462" w:rsidRPr="005F64F7" w:rsidRDefault="00331F64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b/>
                <w:iCs/>
              </w:rPr>
              <w:t>1</w:t>
            </w:r>
            <w:r w:rsidR="00B46961">
              <w:rPr>
                <w:rFonts w:ascii="Times New Roman" w:hAnsi="Times New Roman" w:cs="Times New Roman"/>
                <w:b/>
                <w:iCs/>
              </w:rPr>
              <w:t>1</w:t>
            </w:r>
          </w:p>
        </w:tc>
        <w:tc>
          <w:tcPr>
            <w:tcW w:w="1671" w:type="dxa"/>
            <w:hideMark/>
          </w:tcPr>
          <w:p w14:paraId="07A1524A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CSIR</w:t>
            </w:r>
          </w:p>
        </w:tc>
        <w:tc>
          <w:tcPr>
            <w:tcW w:w="4227" w:type="dxa"/>
            <w:hideMark/>
          </w:tcPr>
          <w:p w14:paraId="52DE98EE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Tandem Takeda Olefination, Mukaiyama aldol, and Prins Cyclization (TOMAP): Modular Synthesis of Spiroethers</w:t>
            </w:r>
          </w:p>
        </w:tc>
        <w:tc>
          <w:tcPr>
            <w:tcW w:w="1072" w:type="dxa"/>
            <w:hideMark/>
          </w:tcPr>
          <w:p w14:paraId="409DB735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2015-2018</w:t>
            </w:r>
          </w:p>
        </w:tc>
        <w:tc>
          <w:tcPr>
            <w:tcW w:w="2439" w:type="dxa"/>
            <w:hideMark/>
          </w:tcPr>
          <w:p w14:paraId="7D8A306F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PI,</w:t>
            </w:r>
          </w:p>
          <w:p w14:paraId="39711DC4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Completed,</w:t>
            </w:r>
          </w:p>
          <w:p w14:paraId="438FC364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 xml:space="preserve"> Rs. 23.46 Lakhs</w:t>
            </w:r>
          </w:p>
        </w:tc>
      </w:tr>
      <w:tr w:rsidR="00B33462" w:rsidRPr="005F64F7" w14:paraId="58C8BCC2" w14:textId="77777777" w:rsidTr="00D74691">
        <w:trPr>
          <w:trHeight w:val="1178"/>
          <w:jc w:val="center"/>
        </w:trPr>
        <w:tc>
          <w:tcPr>
            <w:tcW w:w="1007" w:type="dxa"/>
            <w:hideMark/>
          </w:tcPr>
          <w:p w14:paraId="421E788B" w14:textId="0CB08031" w:rsidR="00B33462" w:rsidRPr="005F64F7" w:rsidRDefault="00C57B1A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b/>
                <w:iCs/>
              </w:rPr>
              <w:lastRenderedPageBreak/>
              <w:t>1</w:t>
            </w:r>
            <w:r w:rsidR="00B46961">
              <w:rPr>
                <w:rFonts w:ascii="Times New Roman" w:hAnsi="Times New Roman" w:cs="Times New Roman"/>
                <w:b/>
                <w:iCs/>
              </w:rPr>
              <w:t>2</w:t>
            </w:r>
          </w:p>
        </w:tc>
        <w:tc>
          <w:tcPr>
            <w:tcW w:w="1671" w:type="dxa"/>
            <w:hideMark/>
          </w:tcPr>
          <w:p w14:paraId="2603418B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DST Fast-Track</w:t>
            </w:r>
          </w:p>
        </w:tc>
        <w:tc>
          <w:tcPr>
            <w:tcW w:w="4227" w:type="dxa"/>
            <w:hideMark/>
          </w:tcPr>
          <w:p w14:paraId="65F62B30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Development of [3+3]-cycloaddition of Azomethine Ylide towards the Construction of Piperidine Ring System: Application to the Alkaloids Synthesis</w:t>
            </w:r>
          </w:p>
        </w:tc>
        <w:tc>
          <w:tcPr>
            <w:tcW w:w="1072" w:type="dxa"/>
            <w:hideMark/>
          </w:tcPr>
          <w:p w14:paraId="2FE3CB65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2011-2014</w:t>
            </w:r>
          </w:p>
        </w:tc>
        <w:tc>
          <w:tcPr>
            <w:tcW w:w="2439" w:type="dxa"/>
            <w:hideMark/>
          </w:tcPr>
          <w:p w14:paraId="50FEBE4D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PI,</w:t>
            </w:r>
          </w:p>
          <w:p w14:paraId="57D77D4B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Completed,</w:t>
            </w:r>
          </w:p>
          <w:p w14:paraId="00EE809D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 xml:space="preserve"> Rs. 19.25 Lakhs</w:t>
            </w:r>
          </w:p>
        </w:tc>
      </w:tr>
      <w:tr w:rsidR="00B33462" w:rsidRPr="005F64F7" w14:paraId="407B5E61" w14:textId="77777777" w:rsidTr="00D74691">
        <w:trPr>
          <w:trHeight w:val="1356"/>
          <w:jc w:val="center"/>
        </w:trPr>
        <w:tc>
          <w:tcPr>
            <w:tcW w:w="1007" w:type="dxa"/>
            <w:hideMark/>
          </w:tcPr>
          <w:p w14:paraId="27FE4163" w14:textId="2DE56DAF" w:rsidR="00B33462" w:rsidRPr="005F64F7" w:rsidRDefault="00331F64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F64F7">
              <w:rPr>
                <w:rFonts w:ascii="Times New Roman" w:hAnsi="Times New Roman" w:cs="Times New Roman"/>
                <w:b/>
                <w:iCs/>
              </w:rPr>
              <w:t>1</w:t>
            </w:r>
            <w:r w:rsidR="00B46961">
              <w:rPr>
                <w:rFonts w:ascii="Times New Roman" w:hAnsi="Times New Roman" w:cs="Times New Roman"/>
                <w:b/>
                <w:iCs/>
              </w:rPr>
              <w:t>3</w:t>
            </w:r>
          </w:p>
        </w:tc>
        <w:tc>
          <w:tcPr>
            <w:tcW w:w="1671" w:type="dxa"/>
            <w:hideMark/>
          </w:tcPr>
          <w:p w14:paraId="601F28E9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ISIRD</w:t>
            </w:r>
          </w:p>
        </w:tc>
        <w:tc>
          <w:tcPr>
            <w:tcW w:w="4227" w:type="dxa"/>
            <w:hideMark/>
          </w:tcPr>
          <w:p w14:paraId="26716A75" w14:textId="77777777" w:rsidR="00B33462" w:rsidRPr="005F64F7" w:rsidRDefault="00B33462" w:rsidP="005F64F7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[3+3]-cycloaddition of Azomethine Ylide: A versatile Tool for Modular Synthesis of Piperidine Ring System</w:t>
            </w:r>
          </w:p>
        </w:tc>
        <w:tc>
          <w:tcPr>
            <w:tcW w:w="1072" w:type="dxa"/>
            <w:hideMark/>
          </w:tcPr>
          <w:p w14:paraId="680DCEFC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2011-2014</w:t>
            </w:r>
          </w:p>
        </w:tc>
        <w:tc>
          <w:tcPr>
            <w:tcW w:w="2439" w:type="dxa"/>
            <w:hideMark/>
          </w:tcPr>
          <w:p w14:paraId="74CA9A7F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PI,</w:t>
            </w:r>
          </w:p>
          <w:p w14:paraId="1B95EB22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 xml:space="preserve">Completed, </w:t>
            </w:r>
          </w:p>
          <w:p w14:paraId="616A2787" w14:textId="77777777" w:rsidR="00B33462" w:rsidRPr="005F64F7" w:rsidRDefault="00B33462" w:rsidP="005F64F7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F64F7">
              <w:rPr>
                <w:rFonts w:ascii="Times New Roman" w:hAnsi="Times New Roman" w:cs="Times New Roman"/>
                <w:iCs/>
              </w:rPr>
              <w:t>Rs. 10.00 Lakhs</w:t>
            </w:r>
          </w:p>
        </w:tc>
      </w:tr>
    </w:tbl>
    <w:bookmarkEnd w:id="3"/>
    <w:p w14:paraId="57E07E23" w14:textId="77777777" w:rsidR="007422D9" w:rsidRPr="00270EC1" w:rsidRDefault="007422D9" w:rsidP="0035299C">
      <w:pPr>
        <w:pStyle w:val="Heading2"/>
        <w:rPr>
          <w:rFonts w:ascii="Times New Roman" w:eastAsia="Times New Roman" w:hAnsi="Times New Roman" w:cs="Times New Roman"/>
          <w:b/>
          <w:bCs/>
          <w:lang w:eastAsia="en-GB"/>
        </w:rPr>
      </w:pPr>
      <w:r w:rsidRPr="00270EC1">
        <w:rPr>
          <w:rFonts w:ascii="Times New Roman" w:hAnsi="Times New Roman" w:cs="Times New Roman"/>
          <w:b/>
          <w:bCs/>
        </w:rPr>
        <w:t>declaration</w:t>
      </w:r>
    </w:p>
    <w:p w14:paraId="5A53E8D1" w14:textId="77777777" w:rsidR="007422D9" w:rsidRPr="00270EC1" w:rsidRDefault="007422D9" w:rsidP="0035299C">
      <w:pPr>
        <w:jc w:val="both"/>
        <w:rPr>
          <w:rFonts w:ascii="Times New Roman" w:hAnsi="Times New Roman" w:cs="Times New Roman"/>
          <w:sz w:val="24"/>
          <w:szCs w:val="24"/>
        </w:rPr>
      </w:pPr>
      <w:r w:rsidRPr="00270EC1">
        <w:rPr>
          <w:rFonts w:ascii="Times New Roman" w:hAnsi="Times New Roman" w:cs="Times New Roman"/>
          <w:sz w:val="24"/>
          <w:szCs w:val="24"/>
        </w:rPr>
        <w:t>I do hereby declare that all the statements furnished are true and correct to the best of my knowledge and belief.</w:t>
      </w:r>
    </w:p>
    <w:p w14:paraId="60178D8A" w14:textId="6FE2EBE3" w:rsidR="000416D0" w:rsidRPr="00270EC1" w:rsidRDefault="007422D9" w:rsidP="0035299C">
      <w:pPr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</w:rPr>
        <w:t xml:space="preserve">Date: </w:t>
      </w:r>
      <w:r w:rsidR="00B46961">
        <w:rPr>
          <w:rFonts w:ascii="Times New Roman" w:hAnsi="Times New Roman" w:cs="Times New Roman"/>
        </w:rPr>
        <w:t>07</w:t>
      </w:r>
      <w:r w:rsidRPr="00270EC1">
        <w:rPr>
          <w:rFonts w:ascii="Times New Roman" w:hAnsi="Times New Roman" w:cs="Times New Roman"/>
        </w:rPr>
        <w:t>/0</w:t>
      </w:r>
      <w:r w:rsidR="00B46961">
        <w:rPr>
          <w:rFonts w:ascii="Times New Roman" w:hAnsi="Times New Roman" w:cs="Times New Roman"/>
        </w:rPr>
        <w:t>8</w:t>
      </w:r>
      <w:r w:rsidR="00331F64" w:rsidRPr="00270EC1">
        <w:rPr>
          <w:rFonts w:ascii="Times New Roman" w:hAnsi="Times New Roman" w:cs="Times New Roman"/>
        </w:rPr>
        <w:t>/202</w:t>
      </w:r>
      <w:r w:rsidR="00B46961">
        <w:rPr>
          <w:rFonts w:ascii="Times New Roman" w:hAnsi="Times New Roman" w:cs="Times New Roman"/>
        </w:rPr>
        <w:t>6</w:t>
      </w:r>
      <w:r w:rsidRPr="00270EC1">
        <w:rPr>
          <w:rFonts w:ascii="Times New Roman" w:hAnsi="Times New Roman" w:cs="Times New Roman"/>
        </w:rPr>
        <w:t xml:space="preserve">  </w:t>
      </w:r>
      <w:r w:rsidR="009C0136" w:rsidRPr="00270EC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9C0136" w:rsidRPr="00270EC1">
        <w:rPr>
          <w:rFonts w:ascii="Times New Roman" w:hAnsi="Times New Roman" w:cs="Times New Roman"/>
          <w:noProof/>
        </w:rPr>
        <w:drawing>
          <wp:inline distT="0" distB="0" distL="0" distR="0" wp14:anchorId="679775BA" wp14:editId="2D4C9E7E">
            <wp:extent cx="841375" cy="2927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9DCB64" w14:textId="77777777" w:rsidR="006E2C55" w:rsidRPr="00270EC1" w:rsidRDefault="007422D9" w:rsidP="0035299C">
      <w:pPr>
        <w:jc w:val="both"/>
        <w:rPr>
          <w:rFonts w:ascii="Times New Roman" w:hAnsi="Times New Roman" w:cs="Times New Roman"/>
        </w:rPr>
      </w:pPr>
      <w:r w:rsidRPr="00270EC1">
        <w:rPr>
          <w:rFonts w:ascii="Times New Roman" w:hAnsi="Times New Roman" w:cs="Times New Roman"/>
        </w:rPr>
        <w:t>Ropar, Punjab</w:t>
      </w:r>
      <w:r w:rsidRPr="00270EC1">
        <w:rPr>
          <w:rFonts w:ascii="Times New Roman" w:hAnsi="Times New Roman" w:cs="Times New Roman"/>
        </w:rPr>
        <w:tab/>
      </w:r>
      <w:r w:rsidRPr="00270EC1">
        <w:rPr>
          <w:rFonts w:ascii="Times New Roman" w:hAnsi="Times New Roman" w:cs="Times New Roman"/>
        </w:rPr>
        <w:tab/>
      </w:r>
      <w:r w:rsidRPr="00270EC1">
        <w:rPr>
          <w:rFonts w:ascii="Times New Roman" w:hAnsi="Times New Roman" w:cs="Times New Roman"/>
        </w:rPr>
        <w:tab/>
      </w:r>
      <w:r w:rsidRPr="00270EC1">
        <w:rPr>
          <w:rFonts w:ascii="Times New Roman" w:hAnsi="Times New Roman" w:cs="Times New Roman"/>
        </w:rPr>
        <w:tab/>
      </w:r>
      <w:r w:rsidRPr="00270EC1">
        <w:rPr>
          <w:rFonts w:ascii="Times New Roman" w:hAnsi="Times New Roman" w:cs="Times New Roman"/>
        </w:rPr>
        <w:tab/>
      </w:r>
      <w:r w:rsidRPr="00270EC1">
        <w:rPr>
          <w:rFonts w:ascii="Times New Roman" w:hAnsi="Times New Roman" w:cs="Times New Roman"/>
        </w:rPr>
        <w:tab/>
      </w:r>
      <w:r w:rsidRPr="00270EC1">
        <w:rPr>
          <w:rFonts w:ascii="Times New Roman" w:hAnsi="Times New Roman" w:cs="Times New Roman"/>
        </w:rPr>
        <w:tab/>
      </w:r>
      <w:r w:rsidRPr="00270EC1">
        <w:rPr>
          <w:rFonts w:ascii="Times New Roman" w:hAnsi="Times New Roman" w:cs="Times New Roman"/>
        </w:rPr>
        <w:tab/>
      </w:r>
      <w:r w:rsidRPr="00270EC1">
        <w:rPr>
          <w:rFonts w:ascii="Times New Roman" w:hAnsi="Times New Roman" w:cs="Times New Roman"/>
        </w:rPr>
        <w:tab/>
      </w:r>
      <w:r w:rsidRPr="00270EC1">
        <w:rPr>
          <w:rFonts w:ascii="Times New Roman" w:hAnsi="Times New Roman" w:cs="Times New Roman"/>
        </w:rPr>
        <w:tab/>
        <w:t xml:space="preserve">Dr. Prabal Banerjee            </w:t>
      </w:r>
    </w:p>
    <w:sectPr w:rsidR="006E2C55" w:rsidRPr="00270EC1" w:rsidSect="00646B29">
      <w:pgSz w:w="11906" w:h="16838"/>
      <w:pgMar w:top="794" w:right="794" w:bottom="794" w:left="794" w:header="709" w:footer="709" w:gutter="0"/>
      <w:pgBorders w:offsetFrom="page">
        <w:top w:val="dashSmallGap" w:sz="4" w:space="24" w:color="276E8B" w:themeColor="accent1" w:themeShade="BF"/>
        <w:left w:val="dashSmallGap" w:sz="4" w:space="24" w:color="276E8B" w:themeColor="accent1" w:themeShade="BF"/>
        <w:bottom w:val="dashSmallGap" w:sz="4" w:space="24" w:color="276E8B" w:themeColor="accent1" w:themeShade="BF"/>
        <w:right w:val="dashSmallGap" w:sz="4" w:space="24" w:color="276E8B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49C0"/>
    <w:multiLevelType w:val="hybridMultilevel"/>
    <w:tmpl w:val="3768DF6E"/>
    <w:lvl w:ilvl="0" w:tplc="40090011">
      <w:start w:val="1"/>
      <w:numFmt w:val="decimal"/>
      <w:lvlText w:val="%1)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8037F7"/>
    <w:multiLevelType w:val="hybridMultilevel"/>
    <w:tmpl w:val="7B281E56"/>
    <w:lvl w:ilvl="0" w:tplc="7868C0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495D" w:themeColor="accent1" w:themeShade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C1169"/>
    <w:multiLevelType w:val="hybridMultilevel"/>
    <w:tmpl w:val="48C0825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FB1F25"/>
    <w:multiLevelType w:val="hybridMultilevel"/>
    <w:tmpl w:val="164EF288"/>
    <w:lvl w:ilvl="0" w:tplc="400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A75159"/>
    <w:multiLevelType w:val="hybridMultilevel"/>
    <w:tmpl w:val="EE3035F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8275A"/>
    <w:multiLevelType w:val="hybridMultilevel"/>
    <w:tmpl w:val="B96E4AB6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B1A5F"/>
    <w:multiLevelType w:val="hybridMultilevel"/>
    <w:tmpl w:val="A5F67F36"/>
    <w:lvl w:ilvl="0" w:tplc="4009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55009"/>
    <w:multiLevelType w:val="hybridMultilevel"/>
    <w:tmpl w:val="7B42393E"/>
    <w:lvl w:ilvl="0" w:tplc="7BF625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176879"/>
    <w:multiLevelType w:val="hybridMultilevel"/>
    <w:tmpl w:val="4B22D43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A7CE12A0">
      <w:start w:val="1"/>
      <w:numFmt w:val="decimal"/>
      <w:lvlText w:val="%2."/>
      <w:lvlJc w:val="left"/>
      <w:pPr>
        <w:ind w:left="360" w:hanging="360"/>
      </w:pPr>
      <w:rPr>
        <w:rFonts w:hint="default"/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04BB6"/>
    <w:multiLevelType w:val="hybridMultilevel"/>
    <w:tmpl w:val="B1127D26"/>
    <w:lvl w:ilvl="0" w:tplc="7868C0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495D" w:themeColor="accent1" w:themeShade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C40D8"/>
    <w:multiLevelType w:val="hybridMultilevel"/>
    <w:tmpl w:val="CD34EE9A"/>
    <w:lvl w:ilvl="0" w:tplc="7868C0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495D" w:themeColor="accent1" w:themeShade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754B8"/>
    <w:multiLevelType w:val="hybridMultilevel"/>
    <w:tmpl w:val="6408F5A8"/>
    <w:lvl w:ilvl="0" w:tplc="C8004B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23B6C"/>
    <w:multiLevelType w:val="hybridMultilevel"/>
    <w:tmpl w:val="8848B19E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D5F24"/>
    <w:multiLevelType w:val="hybridMultilevel"/>
    <w:tmpl w:val="537663CA"/>
    <w:lvl w:ilvl="0" w:tplc="F7A63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73545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0F3569"/>
    <w:multiLevelType w:val="hybridMultilevel"/>
    <w:tmpl w:val="935CB366"/>
    <w:lvl w:ilvl="0" w:tplc="7868C0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495D" w:themeColor="accent1" w:themeShade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70AC7"/>
    <w:multiLevelType w:val="hybridMultilevel"/>
    <w:tmpl w:val="554E2ADE"/>
    <w:lvl w:ilvl="0" w:tplc="0409000F">
      <w:start w:val="1"/>
      <w:numFmt w:val="decimal"/>
      <w:lvlText w:val="%1."/>
      <w:lvlJc w:val="left"/>
      <w:pPr>
        <w:ind w:left="796" w:hanging="360"/>
      </w:p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6" w15:restartNumberingAfterBreak="0">
    <w:nsid w:val="6F83316E"/>
    <w:multiLevelType w:val="hybridMultilevel"/>
    <w:tmpl w:val="B7FCAF0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501941"/>
    <w:multiLevelType w:val="hybridMultilevel"/>
    <w:tmpl w:val="09F8D1EC"/>
    <w:lvl w:ilvl="0" w:tplc="4009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8399B"/>
    <w:multiLevelType w:val="hybridMultilevel"/>
    <w:tmpl w:val="23361EEE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D351E"/>
    <w:multiLevelType w:val="hybridMultilevel"/>
    <w:tmpl w:val="554A6BDE"/>
    <w:lvl w:ilvl="0" w:tplc="4009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86074D"/>
    <w:multiLevelType w:val="hybridMultilevel"/>
    <w:tmpl w:val="A8DE01E4"/>
    <w:lvl w:ilvl="0" w:tplc="DE748D8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9235233">
    <w:abstractNumId w:val="10"/>
  </w:num>
  <w:num w:numId="2" w16cid:durableId="1769503110">
    <w:abstractNumId w:val="1"/>
  </w:num>
  <w:num w:numId="3" w16cid:durableId="178813603">
    <w:abstractNumId w:val="14"/>
  </w:num>
  <w:num w:numId="4" w16cid:durableId="1615014969">
    <w:abstractNumId w:val="9"/>
  </w:num>
  <w:num w:numId="5" w16cid:durableId="328024354">
    <w:abstractNumId w:val="13"/>
  </w:num>
  <w:num w:numId="6" w16cid:durableId="3152289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653272">
    <w:abstractNumId w:val="12"/>
  </w:num>
  <w:num w:numId="8" w16cid:durableId="752094243">
    <w:abstractNumId w:val="4"/>
  </w:num>
  <w:num w:numId="9" w16cid:durableId="1926916473">
    <w:abstractNumId w:val="8"/>
  </w:num>
  <w:num w:numId="10" w16cid:durableId="1986933280">
    <w:abstractNumId w:val="2"/>
  </w:num>
  <w:num w:numId="11" w16cid:durableId="1188330376">
    <w:abstractNumId w:val="7"/>
  </w:num>
  <w:num w:numId="12" w16cid:durableId="1489634254">
    <w:abstractNumId w:val="15"/>
  </w:num>
  <w:num w:numId="13" w16cid:durableId="1504857559">
    <w:abstractNumId w:val="17"/>
  </w:num>
  <w:num w:numId="14" w16cid:durableId="767507230">
    <w:abstractNumId w:val="19"/>
  </w:num>
  <w:num w:numId="15" w16cid:durableId="568198256">
    <w:abstractNumId w:val="5"/>
  </w:num>
  <w:num w:numId="16" w16cid:durableId="1171331915">
    <w:abstractNumId w:val="18"/>
  </w:num>
  <w:num w:numId="17" w16cid:durableId="166216250">
    <w:abstractNumId w:val="16"/>
  </w:num>
  <w:num w:numId="18" w16cid:durableId="1895967556">
    <w:abstractNumId w:val="6"/>
  </w:num>
  <w:num w:numId="19" w16cid:durableId="421418056">
    <w:abstractNumId w:val="0"/>
  </w:num>
  <w:num w:numId="20" w16cid:durableId="403458561">
    <w:abstractNumId w:val="3"/>
  </w:num>
  <w:num w:numId="21" w16cid:durableId="563758418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W0MDc3MDMxMTEwtjRS0lEKTi0uzszPAykwqwUAk/lk2iwAAAA="/>
  </w:docVars>
  <w:rsids>
    <w:rsidRoot w:val="00F06E27"/>
    <w:rsid w:val="000000CF"/>
    <w:rsid w:val="00002678"/>
    <w:rsid w:val="00013D1C"/>
    <w:rsid w:val="00015334"/>
    <w:rsid w:val="000202EF"/>
    <w:rsid w:val="00022DD9"/>
    <w:rsid w:val="00035549"/>
    <w:rsid w:val="000416D0"/>
    <w:rsid w:val="0004710D"/>
    <w:rsid w:val="00047A51"/>
    <w:rsid w:val="0005110B"/>
    <w:rsid w:val="0005747A"/>
    <w:rsid w:val="000A12EC"/>
    <w:rsid w:val="000B0BCF"/>
    <w:rsid w:val="000D0016"/>
    <w:rsid w:val="000D1BD5"/>
    <w:rsid w:val="000D2734"/>
    <w:rsid w:val="000F319A"/>
    <w:rsid w:val="00104742"/>
    <w:rsid w:val="00114C84"/>
    <w:rsid w:val="00134165"/>
    <w:rsid w:val="00135202"/>
    <w:rsid w:val="00147FDE"/>
    <w:rsid w:val="00151D39"/>
    <w:rsid w:val="0015711C"/>
    <w:rsid w:val="00176113"/>
    <w:rsid w:val="00177835"/>
    <w:rsid w:val="00186649"/>
    <w:rsid w:val="001931B9"/>
    <w:rsid w:val="001958B8"/>
    <w:rsid w:val="001B2626"/>
    <w:rsid w:val="001D145F"/>
    <w:rsid w:val="001E54A8"/>
    <w:rsid w:val="001F6009"/>
    <w:rsid w:val="00205E9D"/>
    <w:rsid w:val="002061DD"/>
    <w:rsid w:val="002100B8"/>
    <w:rsid w:val="00220B33"/>
    <w:rsid w:val="00222E7B"/>
    <w:rsid w:val="00241EE1"/>
    <w:rsid w:val="00244ACA"/>
    <w:rsid w:val="002523D4"/>
    <w:rsid w:val="0026381D"/>
    <w:rsid w:val="00270EC1"/>
    <w:rsid w:val="00286F1A"/>
    <w:rsid w:val="0029073E"/>
    <w:rsid w:val="00294679"/>
    <w:rsid w:val="002A0DD0"/>
    <w:rsid w:val="002A79F4"/>
    <w:rsid w:val="002B7329"/>
    <w:rsid w:val="002C469A"/>
    <w:rsid w:val="002C4EC9"/>
    <w:rsid w:val="002C53E0"/>
    <w:rsid w:val="002D36B5"/>
    <w:rsid w:val="002D6D06"/>
    <w:rsid w:val="002E0C45"/>
    <w:rsid w:val="002E22AD"/>
    <w:rsid w:val="002E2EF3"/>
    <w:rsid w:val="002E5E34"/>
    <w:rsid w:val="0031027C"/>
    <w:rsid w:val="003150EB"/>
    <w:rsid w:val="00315A61"/>
    <w:rsid w:val="003240E6"/>
    <w:rsid w:val="003252FB"/>
    <w:rsid w:val="0033161B"/>
    <w:rsid w:val="00331F64"/>
    <w:rsid w:val="00334EB8"/>
    <w:rsid w:val="0035299C"/>
    <w:rsid w:val="0038789A"/>
    <w:rsid w:val="00391164"/>
    <w:rsid w:val="00391F19"/>
    <w:rsid w:val="003D3BAE"/>
    <w:rsid w:val="003D6460"/>
    <w:rsid w:val="003E3EDE"/>
    <w:rsid w:val="003E6651"/>
    <w:rsid w:val="003F20ED"/>
    <w:rsid w:val="00451292"/>
    <w:rsid w:val="00453486"/>
    <w:rsid w:val="0047569C"/>
    <w:rsid w:val="004776A9"/>
    <w:rsid w:val="00481A72"/>
    <w:rsid w:val="004834EC"/>
    <w:rsid w:val="00484C00"/>
    <w:rsid w:val="00491EE4"/>
    <w:rsid w:val="004E625A"/>
    <w:rsid w:val="004F011C"/>
    <w:rsid w:val="004F4472"/>
    <w:rsid w:val="004F590B"/>
    <w:rsid w:val="00505041"/>
    <w:rsid w:val="005110D8"/>
    <w:rsid w:val="00530D62"/>
    <w:rsid w:val="00532A3F"/>
    <w:rsid w:val="0053486C"/>
    <w:rsid w:val="005554BD"/>
    <w:rsid w:val="0057149A"/>
    <w:rsid w:val="00581A48"/>
    <w:rsid w:val="00593946"/>
    <w:rsid w:val="005A0CE0"/>
    <w:rsid w:val="005A31BB"/>
    <w:rsid w:val="005B0BA9"/>
    <w:rsid w:val="005B33BC"/>
    <w:rsid w:val="005C67CF"/>
    <w:rsid w:val="005C71C2"/>
    <w:rsid w:val="005C7711"/>
    <w:rsid w:val="005D4AFE"/>
    <w:rsid w:val="005D7712"/>
    <w:rsid w:val="005F64F7"/>
    <w:rsid w:val="005F6A28"/>
    <w:rsid w:val="00601276"/>
    <w:rsid w:val="00604608"/>
    <w:rsid w:val="00611359"/>
    <w:rsid w:val="00611D20"/>
    <w:rsid w:val="0063100E"/>
    <w:rsid w:val="00646B29"/>
    <w:rsid w:val="00651173"/>
    <w:rsid w:val="00654234"/>
    <w:rsid w:val="00674195"/>
    <w:rsid w:val="00694662"/>
    <w:rsid w:val="006A2A5C"/>
    <w:rsid w:val="006A5FD7"/>
    <w:rsid w:val="006B0569"/>
    <w:rsid w:val="006B4320"/>
    <w:rsid w:val="006C519E"/>
    <w:rsid w:val="006D04B1"/>
    <w:rsid w:val="006D300D"/>
    <w:rsid w:val="006E2C55"/>
    <w:rsid w:val="006E5454"/>
    <w:rsid w:val="006F516D"/>
    <w:rsid w:val="00705302"/>
    <w:rsid w:val="00714889"/>
    <w:rsid w:val="00721117"/>
    <w:rsid w:val="00741AF1"/>
    <w:rsid w:val="007422D9"/>
    <w:rsid w:val="007514E1"/>
    <w:rsid w:val="00771AEA"/>
    <w:rsid w:val="00775F25"/>
    <w:rsid w:val="007A5128"/>
    <w:rsid w:val="007A6FBE"/>
    <w:rsid w:val="007B5190"/>
    <w:rsid w:val="007C449B"/>
    <w:rsid w:val="007F4E29"/>
    <w:rsid w:val="007F4F0E"/>
    <w:rsid w:val="007F7397"/>
    <w:rsid w:val="007F7F17"/>
    <w:rsid w:val="00801169"/>
    <w:rsid w:val="00802D36"/>
    <w:rsid w:val="00805348"/>
    <w:rsid w:val="0083108D"/>
    <w:rsid w:val="00835CB1"/>
    <w:rsid w:val="00837B5C"/>
    <w:rsid w:val="008536FB"/>
    <w:rsid w:val="008573D0"/>
    <w:rsid w:val="0086253B"/>
    <w:rsid w:val="00864DF6"/>
    <w:rsid w:val="008658B5"/>
    <w:rsid w:val="00866B17"/>
    <w:rsid w:val="00871EB9"/>
    <w:rsid w:val="008C6321"/>
    <w:rsid w:val="008E1DD7"/>
    <w:rsid w:val="008E4FE7"/>
    <w:rsid w:val="008F4245"/>
    <w:rsid w:val="008F44D6"/>
    <w:rsid w:val="008F47DF"/>
    <w:rsid w:val="00903B65"/>
    <w:rsid w:val="009166A3"/>
    <w:rsid w:val="00933D72"/>
    <w:rsid w:val="00950C18"/>
    <w:rsid w:val="0096092C"/>
    <w:rsid w:val="0096483D"/>
    <w:rsid w:val="00965DA5"/>
    <w:rsid w:val="0098357E"/>
    <w:rsid w:val="009A746D"/>
    <w:rsid w:val="009B1D0A"/>
    <w:rsid w:val="009C0136"/>
    <w:rsid w:val="009E4339"/>
    <w:rsid w:val="009F2C69"/>
    <w:rsid w:val="009F314C"/>
    <w:rsid w:val="009F486C"/>
    <w:rsid w:val="00A05D2D"/>
    <w:rsid w:val="00A0682A"/>
    <w:rsid w:val="00A26AC7"/>
    <w:rsid w:val="00A3745A"/>
    <w:rsid w:val="00A43249"/>
    <w:rsid w:val="00A44BF7"/>
    <w:rsid w:val="00A6100A"/>
    <w:rsid w:val="00A61C46"/>
    <w:rsid w:val="00A62AF2"/>
    <w:rsid w:val="00A64BDA"/>
    <w:rsid w:val="00A6749E"/>
    <w:rsid w:val="00A7055B"/>
    <w:rsid w:val="00A74F6E"/>
    <w:rsid w:val="00A7733B"/>
    <w:rsid w:val="00AA77A6"/>
    <w:rsid w:val="00AC1342"/>
    <w:rsid w:val="00AD4210"/>
    <w:rsid w:val="00AE13F8"/>
    <w:rsid w:val="00AE39A3"/>
    <w:rsid w:val="00AE5F6A"/>
    <w:rsid w:val="00B15EE0"/>
    <w:rsid w:val="00B26924"/>
    <w:rsid w:val="00B27955"/>
    <w:rsid w:val="00B33462"/>
    <w:rsid w:val="00B426F4"/>
    <w:rsid w:val="00B46961"/>
    <w:rsid w:val="00B57E29"/>
    <w:rsid w:val="00B6358B"/>
    <w:rsid w:val="00B64275"/>
    <w:rsid w:val="00B71CC1"/>
    <w:rsid w:val="00B85893"/>
    <w:rsid w:val="00B95A0E"/>
    <w:rsid w:val="00BA100B"/>
    <w:rsid w:val="00BA30A9"/>
    <w:rsid w:val="00BA353A"/>
    <w:rsid w:val="00BA6EEB"/>
    <w:rsid w:val="00BB6A06"/>
    <w:rsid w:val="00BD4B58"/>
    <w:rsid w:val="00C00007"/>
    <w:rsid w:val="00C02249"/>
    <w:rsid w:val="00C02C57"/>
    <w:rsid w:val="00C0359A"/>
    <w:rsid w:val="00C113D0"/>
    <w:rsid w:val="00C40C35"/>
    <w:rsid w:val="00C42973"/>
    <w:rsid w:val="00C56186"/>
    <w:rsid w:val="00C568CB"/>
    <w:rsid w:val="00C57B1A"/>
    <w:rsid w:val="00C73219"/>
    <w:rsid w:val="00C81A51"/>
    <w:rsid w:val="00C9089E"/>
    <w:rsid w:val="00C92D09"/>
    <w:rsid w:val="00CA3DC6"/>
    <w:rsid w:val="00CD6D40"/>
    <w:rsid w:val="00CD6FF5"/>
    <w:rsid w:val="00CE15AF"/>
    <w:rsid w:val="00CE17CF"/>
    <w:rsid w:val="00CF18FA"/>
    <w:rsid w:val="00CF707A"/>
    <w:rsid w:val="00D02767"/>
    <w:rsid w:val="00D15708"/>
    <w:rsid w:val="00D37D99"/>
    <w:rsid w:val="00D54BF4"/>
    <w:rsid w:val="00D57DEA"/>
    <w:rsid w:val="00D6147B"/>
    <w:rsid w:val="00D702F2"/>
    <w:rsid w:val="00D70DD5"/>
    <w:rsid w:val="00D717C9"/>
    <w:rsid w:val="00D73148"/>
    <w:rsid w:val="00D73E84"/>
    <w:rsid w:val="00D74691"/>
    <w:rsid w:val="00DA1DEF"/>
    <w:rsid w:val="00DA562D"/>
    <w:rsid w:val="00DD1787"/>
    <w:rsid w:val="00DD27AA"/>
    <w:rsid w:val="00DD739E"/>
    <w:rsid w:val="00DD74A6"/>
    <w:rsid w:val="00DE0CD6"/>
    <w:rsid w:val="00E123C2"/>
    <w:rsid w:val="00E21E50"/>
    <w:rsid w:val="00E24EBF"/>
    <w:rsid w:val="00E25D32"/>
    <w:rsid w:val="00E271B7"/>
    <w:rsid w:val="00E27EB6"/>
    <w:rsid w:val="00E36A26"/>
    <w:rsid w:val="00E51EDD"/>
    <w:rsid w:val="00E56275"/>
    <w:rsid w:val="00E565F8"/>
    <w:rsid w:val="00E67EE5"/>
    <w:rsid w:val="00E70326"/>
    <w:rsid w:val="00E71CC8"/>
    <w:rsid w:val="00E778CC"/>
    <w:rsid w:val="00E814E1"/>
    <w:rsid w:val="00E822E3"/>
    <w:rsid w:val="00E93E74"/>
    <w:rsid w:val="00EB75B5"/>
    <w:rsid w:val="00EE605A"/>
    <w:rsid w:val="00EF04B4"/>
    <w:rsid w:val="00EF54CB"/>
    <w:rsid w:val="00F027AD"/>
    <w:rsid w:val="00F06E27"/>
    <w:rsid w:val="00F21CB7"/>
    <w:rsid w:val="00F30F8B"/>
    <w:rsid w:val="00F4201E"/>
    <w:rsid w:val="00F47AB5"/>
    <w:rsid w:val="00F5026B"/>
    <w:rsid w:val="00F50AD4"/>
    <w:rsid w:val="00F529A9"/>
    <w:rsid w:val="00F52ECB"/>
    <w:rsid w:val="00F603F0"/>
    <w:rsid w:val="00F64FAB"/>
    <w:rsid w:val="00F864FA"/>
    <w:rsid w:val="00F92F0D"/>
    <w:rsid w:val="00FB29B9"/>
    <w:rsid w:val="00FC3A5D"/>
    <w:rsid w:val="00FC54F8"/>
    <w:rsid w:val="00FE0BFA"/>
    <w:rsid w:val="00FF5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2B642F"/>
  <w15:docId w15:val="{368E1E51-9F10-4723-BFA0-185EB1ADE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B29"/>
    <w:rPr>
      <w:rFonts w:eastAsia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6B29"/>
    <w:pPr>
      <w:pBdr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pBdr>
      <w:shd w:val="clear" w:color="auto" w:fill="3494BA" w:themeFill="accent1"/>
      <w:spacing w:after="0"/>
      <w:outlineLvl w:val="0"/>
    </w:pPr>
    <w:rPr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6B29"/>
    <w:pPr>
      <w:pBdr>
        <w:top w:val="single" w:sz="24" w:space="0" w:color="D4EAF3" w:themeColor="accent1" w:themeTint="33"/>
        <w:left w:val="single" w:sz="24" w:space="0" w:color="D4EAF3" w:themeColor="accent1" w:themeTint="33"/>
        <w:bottom w:val="single" w:sz="24" w:space="0" w:color="D4EAF3" w:themeColor="accent1" w:themeTint="33"/>
        <w:right w:val="single" w:sz="24" w:space="0" w:color="D4EAF3" w:themeColor="accent1" w:themeTint="33"/>
      </w:pBdr>
      <w:shd w:val="clear" w:color="auto" w:fill="D4EA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6B29"/>
    <w:pPr>
      <w:pBdr>
        <w:top w:val="single" w:sz="6" w:space="2" w:color="3494BA" w:themeColor="accent1"/>
      </w:pBdr>
      <w:spacing w:before="120" w:after="0"/>
      <w:outlineLvl w:val="2"/>
    </w:pPr>
    <w:rPr>
      <w:caps/>
      <w:color w:val="1A495C" w:themeColor="accent1" w:themeShade="7F"/>
      <w:spacing w:val="15"/>
      <w:lang w:val="en-I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B29"/>
    <w:pPr>
      <w:pBdr>
        <w:top w:val="dotted" w:sz="6" w:space="2" w:color="3494BA" w:themeColor="accent1"/>
      </w:pBdr>
      <w:spacing w:before="200" w:after="0"/>
      <w:outlineLvl w:val="3"/>
    </w:pPr>
    <w:rPr>
      <w:caps/>
      <w:color w:val="276E8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B29"/>
    <w:pPr>
      <w:pBdr>
        <w:bottom w:val="single" w:sz="6" w:space="1" w:color="3494BA" w:themeColor="accent1"/>
      </w:pBdr>
      <w:spacing w:before="200" w:after="0"/>
      <w:outlineLvl w:val="4"/>
    </w:pPr>
    <w:rPr>
      <w:caps/>
      <w:color w:val="276E8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B29"/>
    <w:pPr>
      <w:pBdr>
        <w:bottom w:val="dotted" w:sz="6" w:space="1" w:color="3494BA" w:themeColor="accent1"/>
      </w:pBdr>
      <w:spacing w:before="200" w:after="0"/>
      <w:outlineLvl w:val="5"/>
    </w:pPr>
    <w:rPr>
      <w:caps/>
      <w:color w:val="276E8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B29"/>
    <w:pPr>
      <w:spacing w:before="200" w:after="0"/>
      <w:outlineLvl w:val="6"/>
    </w:pPr>
    <w:rPr>
      <w:caps/>
      <w:color w:val="276E8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B2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B2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27955"/>
    <w:pPr>
      <w:spacing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B27955"/>
    <w:pPr>
      <w:ind w:left="720"/>
      <w:contextualSpacing/>
    </w:pPr>
  </w:style>
  <w:style w:type="table" w:styleId="TableGrid">
    <w:name w:val="Table Grid"/>
    <w:basedOn w:val="TableNormal"/>
    <w:uiPriority w:val="39"/>
    <w:rsid w:val="00E36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9F314C"/>
  </w:style>
  <w:style w:type="paragraph" w:customStyle="1" w:styleId="Default">
    <w:name w:val="Default"/>
    <w:rsid w:val="00581A48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B519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46B29"/>
    <w:rPr>
      <w:caps/>
      <w:color w:val="FFFFFF" w:themeColor="background1"/>
      <w:spacing w:val="15"/>
      <w:sz w:val="22"/>
      <w:szCs w:val="22"/>
      <w:shd w:val="clear" w:color="auto" w:fill="3494BA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646B29"/>
    <w:rPr>
      <w:caps/>
      <w:spacing w:val="15"/>
      <w:shd w:val="clear" w:color="auto" w:fill="D4EA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646B29"/>
    <w:rPr>
      <w:caps/>
      <w:color w:val="1A495C" w:themeColor="accent1" w:themeShade="7F"/>
      <w:spacing w:val="15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B29"/>
    <w:rPr>
      <w:caps/>
      <w:color w:val="276E8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B29"/>
    <w:rPr>
      <w:caps/>
      <w:color w:val="276E8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B29"/>
    <w:rPr>
      <w:caps/>
      <w:color w:val="276E8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B29"/>
    <w:rPr>
      <w:caps/>
      <w:color w:val="276E8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B2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B29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6B29"/>
    <w:rPr>
      <w:b/>
      <w:bCs/>
      <w:color w:val="276E8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46B29"/>
    <w:pPr>
      <w:spacing w:before="0" w:after="0"/>
    </w:pPr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46B29"/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B2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646B29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646B29"/>
    <w:rPr>
      <w:b/>
      <w:bCs/>
    </w:rPr>
  </w:style>
  <w:style w:type="character" w:styleId="Emphasis">
    <w:name w:val="Emphasis"/>
    <w:uiPriority w:val="20"/>
    <w:qFormat/>
    <w:rsid w:val="00646B29"/>
    <w:rPr>
      <w:caps/>
      <w:color w:val="1A495C" w:themeColor="accent1" w:themeShade="7F"/>
      <w:spacing w:val="5"/>
    </w:rPr>
  </w:style>
  <w:style w:type="paragraph" w:styleId="NoSpacing">
    <w:name w:val="No Spacing"/>
    <w:uiPriority w:val="1"/>
    <w:qFormat/>
    <w:rsid w:val="00646B2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46B29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46B29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B29"/>
    <w:pPr>
      <w:spacing w:before="240" w:after="240" w:line="240" w:lineRule="auto"/>
      <w:ind w:left="1080" w:right="1080"/>
      <w:jc w:val="center"/>
    </w:pPr>
    <w:rPr>
      <w:color w:val="3494BA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B29"/>
    <w:rPr>
      <w:color w:val="3494BA" w:themeColor="accent1"/>
      <w:sz w:val="24"/>
      <w:szCs w:val="24"/>
    </w:rPr>
  </w:style>
  <w:style w:type="character" w:styleId="SubtleEmphasis">
    <w:name w:val="Subtle Emphasis"/>
    <w:uiPriority w:val="19"/>
    <w:qFormat/>
    <w:rsid w:val="00646B29"/>
    <w:rPr>
      <w:i/>
      <w:iCs/>
      <w:color w:val="1A495C" w:themeColor="accent1" w:themeShade="7F"/>
    </w:rPr>
  </w:style>
  <w:style w:type="character" w:styleId="IntenseEmphasis">
    <w:name w:val="Intense Emphasis"/>
    <w:uiPriority w:val="21"/>
    <w:qFormat/>
    <w:rsid w:val="00646B29"/>
    <w:rPr>
      <w:b/>
      <w:bCs/>
      <w:caps/>
      <w:color w:val="1A495C" w:themeColor="accent1" w:themeShade="7F"/>
      <w:spacing w:val="10"/>
    </w:rPr>
  </w:style>
  <w:style w:type="character" w:styleId="SubtleReference">
    <w:name w:val="Subtle Reference"/>
    <w:uiPriority w:val="31"/>
    <w:qFormat/>
    <w:rsid w:val="00646B29"/>
    <w:rPr>
      <w:b/>
      <w:bCs/>
      <w:color w:val="3494BA" w:themeColor="accent1"/>
    </w:rPr>
  </w:style>
  <w:style w:type="character" w:styleId="IntenseReference">
    <w:name w:val="Intense Reference"/>
    <w:uiPriority w:val="32"/>
    <w:qFormat/>
    <w:rsid w:val="00646B29"/>
    <w:rPr>
      <w:b/>
      <w:bCs/>
      <w:i/>
      <w:iCs/>
      <w:caps/>
      <w:color w:val="3494BA" w:themeColor="accent1"/>
    </w:rPr>
  </w:style>
  <w:style w:type="character" w:styleId="BookTitle">
    <w:name w:val="Book Title"/>
    <w:uiPriority w:val="33"/>
    <w:qFormat/>
    <w:rsid w:val="00646B2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6B29"/>
    <w:pPr>
      <w:outlineLvl w:val="9"/>
    </w:pPr>
  </w:style>
  <w:style w:type="paragraph" w:styleId="BodyText">
    <w:name w:val="Body Text"/>
    <w:basedOn w:val="Normal"/>
    <w:link w:val="BodyTextChar"/>
    <w:uiPriority w:val="99"/>
    <w:unhideWhenUsed/>
    <w:rsid w:val="00802D36"/>
    <w:pPr>
      <w:spacing w:before="0" w:after="120"/>
    </w:pPr>
    <w:rPr>
      <w:rFonts w:ascii="Calibri" w:hAnsi="Calibri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802D36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text">
    <w:name w:val="text"/>
    <w:basedOn w:val="DefaultParagraphFont"/>
    <w:rsid w:val="00802D36"/>
  </w:style>
  <w:style w:type="character" w:customStyle="1" w:styleId="apple-style-span">
    <w:name w:val="apple-style-span"/>
    <w:basedOn w:val="DefaultParagraphFont"/>
    <w:rsid w:val="00802D36"/>
  </w:style>
  <w:style w:type="paragraph" w:customStyle="1" w:styleId="Title1">
    <w:name w:val="Title1"/>
    <w:basedOn w:val="Normal"/>
    <w:next w:val="Normal"/>
    <w:qFormat/>
    <w:rsid w:val="005554BD"/>
    <w:pPr>
      <w:spacing w:before="120" w:after="0" w:line="480" w:lineRule="exact"/>
    </w:pPr>
    <w:rPr>
      <w:rFonts w:ascii="Arial" w:eastAsia="MS Mincho" w:hAnsi="Arial" w:cs="Times New Roman"/>
      <w:b/>
      <w:sz w:val="32"/>
      <w:szCs w:val="28"/>
      <w:lang w:val="de-DE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C73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bal@iitrpr.ac.i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itrpr.ac.in/PBGroup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blabiitrpr.wixsite.com/mysit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C9BD4-FD79-4732-B759-F5699112D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3180</Words>
  <Characters>18132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adams</dc:creator>
  <cp:lastModifiedBy>ROHAN BAG</cp:lastModifiedBy>
  <cp:revision>3</cp:revision>
  <cp:lastPrinted>2025-06-27T14:54:00Z</cp:lastPrinted>
  <dcterms:created xsi:type="dcterms:W3CDTF">2026-08-07T13:51:00Z</dcterms:created>
  <dcterms:modified xsi:type="dcterms:W3CDTF">2026-08-07T14:04:00Z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e67425a0510cb63fe3b0498e8d9faacf8ac68104276a15333388ec8782e4af99</vt:lpwstr>
  </property>
</Properties>
</file>